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AC" w:rsidRDefault="002D46B4" w:rsidP="0044099A">
      <w:pPr>
        <w:jc w:val="center"/>
        <w:rPr>
          <w:b/>
          <w:sz w:val="28"/>
          <w:szCs w:val="28"/>
        </w:rPr>
      </w:pPr>
      <w:r w:rsidRPr="0044099A">
        <w:rPr>
          <w:b/>
          <w:sz w:val="28"/>
          <w:szCs w:val="28"/>
        </w:rPr>
        <w:t xml:space="preserve">Individual action plan – </w:t>
      </w:r>
      <w:r w:rsidR="00E8578A">
        <w:rPr>
          <w:b/>
          <w:sz w:val="28"/>
          <w:szCs w:val="28"/>
        </w:rPr>
        <w:t>Communication and Language: Speaking</w:t>
      </w:r>
    </w:p>
    <w:p w:rsidR="00194C06" w:rsidRDefault="003324AB" w:rsidP="00194C06">
      <w:pPr>
        <w:pStyle w:val="NoSpacing"/>
        <w:rPr>
          <w:b/>
        </w:rPr>
      </w:pPr>
      <w:r w:rsidRPr="000F5A1B">
        <w:rPr>
          <w:b/>
        </w:rPr>
        <w:t xml:space="preserve">‘Children </w:t>
      </w:r>
      <w:r w:rsidR="00E8578A">
        <w:rPr>
          <w:b/>
        </w:rPr>
        <w:t>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E8578A" w:rsidRPr="0044099A" w:rsidRDefault="00E8578A" w:rsidP="00194C06">
      <w:pPr>
        <w:pStyle w:val="NoSpacing"/>
        <w:rPr>
          <w:b/>
          <w:sz w:val="28"/>
          <w:szCs w:val="28"/>
        </w:rPr>
      </w:pPr>
    </w:p>
    <w:p w:rsidR="0044099A" w:rsidRDefault="0044099A" w:rsidP="0044099A">
      <w:pPr>
        <w:rPr>
          <w:b/>
          <w:sz w:val="24"/>
          <w:szCs w:val="24"/>
        </w:rPr>
      </w:pPr>
      <w:r w:rsidRPr="0044099A">
        <w:rPr>
          <w:b/>
          <w:sz w:val="24"/>
          <w:szCs w:val="24"/>
        </w:rPr>
        <w:t xml:space="preserve">Name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4099A">
        <w:rPr>
          <w:b/>
          <w:sz w:val="24"/>
          <w:szCs w:val="24"/>
        </w:rPr>
        <w:t>Position</w:t>
      </w:r>
    </w:p>
    <w:p w:rsidR="0044099A" w:rsidRDefault="0044099A" w:rsidP="0044099A">
      <w:pPr>
        <w:rPr>
          <w:b/>
          <w:sz w:val="24"/>
          <w:szCs w:val="24"/>
        </w:rPr>
      </w:pPr>
      <w:r>
        <w:rPr>
          <w:b/>
          <w:sz w:val="24"/>
          <w:szCs w:val="24"/>
        </w:rPr>
        <w:t>Room / age group</w:t>
      </w:r>
    </w:p>
    <w:tbl>
      <w:tblPr>
        <w:tblStyle w:val="TableGrid"/>
        <w:tblW w:w="0" w:type="auto"/>
        <w:tblLook w:val="04A0" w:firstRow="1" w:lastRow="0" w:firstColumn="1" w:lastColumn="0" w:noHBand="0" w:noVBand="1"/>
      </w:tblPr>
      <w:tblGrid>
        <w:gridCol w:w="3510"/>
        <w:gridCol w:w="3261"/>
        <w:gridCol w:w="1417"/>
        <w:gridCol w:w="1054"/>
      </w:tblGrid>
      <w:tr w:rsidR="0044099A" w:rsidTr="0044099A">
        <w:tc>
          <w:tcPr>
            <w:tcW w:w="3510" w:type="dxa"/>
          </w:tcPr>
          <w:p w:rsidR="0044099A" w:rsidRDefault="0044099A" w:rsidP="0044099A">
            <w:pPr>
              <w:jc w:val="center"/>
              <w:rPr>
                <w:b/>
                <w:sz w:val="24"/>
                <w:szCs w:val="24"/>
              </w:rPr>
            </w:pPr>
            <w:r>
              <w:rPr>
                <w:b/>
                <w:sz w:val="24"/>
                <w:szCs w:val="24"/>
              </w:rPr>
              <w:t>Action</w:t>
            </w:r>
          </w:p>
        </w:tc>
        <w:tc>
          <w:tcPr>
            <w:tcW w:w="3261" w:type="dxa"/>
          </w:tcPr>
          <w:p w:rsidR="0044099A" w:rsidRDefault="0044099A" w:rsidP="0044099A">
            <w:pPr>
              <w:jc w:val="center"/>
              <w:rPr>
                <w:b/>
                <w:sz w:val="24"/>
                <w:szCs w:val="24"/>
              </w:rPr>
            </w:pPr>
            <w:r>
              <w:rPr>
                <w:b/>
                <w:sz w:val="24"/>
                <w:szCs w:val="24"/>
              </w:rPr>
              <w:t>Resources</w:t>
            </w:r>
          </w:p>
        </w:tc>
        <w:tc>
          <w:tcPr>
            <w:tcW w:w="1417" w:type="dxa"/>
          </w:tcPr>
          <w:p w:rsidR="0044099A" w:rsidRDefault="0044099A" w:rsidP="0044099A">
            <w:pPr>
              <w:jc w:val="center"/>
              <w:rPr>
                <w:b/>
                <w:sz w:val="24"/>
                <w:szCs w:val="24"/>
              </w:rPr>
            </w:pPr>
            <w:r>
              <w:rPr>
                <w:b/>
                <w:sz w:val="24"/>
                <w:szCs w:val="24"/>
              </w:rPr>
              <w:t xml:space="preserve">By when </w:t>
            </w:r>
          </w:p>
        </w:tc>
        <w:tc>
          <w:tcPr>
            <w:tcW w:w="1054" w:type="dxa"/>
          </w:tcPr>
          <w:p w:rsidR="0044099A" w:rsidRDefault="0044099A" w:rsidP="0044099A">
            <w:pPr>
              <w:jc w:val="center"/>
              <w:rPr>
                <w:b/>
                <w:sz w:val="24"/>
                <w:szCs w:val="24"/>
              </w:rPr>
            </w:pPr>
            <w:r>
              <w:rPr>
                <w:b/>
                <w:sz w:val="24"/>
                <w:szCs w:val="24"/>
              </w:rPr>
              <w:t>√</w:t>
            </w:r>
          </w:p>
        </w:tc>
      </w:tr>
      <w:tr w:rsidR="0044099A" w:rsidTr="005509EF">
        <w:trPr>
          <w:trHeight w:val="3159"/>
        </w:trPr>
        <w:tc>
          <w:tcPr>
            <w:tcW w:w="3510" w:type="dxa"/>
          </w:tcPr>
          <w:p w:rsidR="0044099A" w:rsidRPr="00B56597" w:rsidRDefault="0044099A" w:rsidP="0044099A">
            <w:pPr>
              <w:rPr>
                <w:b/>
                <w:sz w:val="24"/>
                <w:szCs w:val="24"/>
              </w:rPr>
            </w:pPr>
            <w:r w:rsidRPr="00B56597">
              <w:rPr>
                <w:b/>
                <w:sz w:val="24"/>
                <w:szCs w:val="24"/>
              </w:rPr>
              <w:t>Action 1</w:t>
            </w:r>
          </w:p>
          <w:p w:rsidR="0044099A" w:rsidRPr="00B56597" w:rsidRDefault="0044099A" w:rsidP="0044099A">
            <w:pPr>
              <w:rPr>
                <w:b/>
                <w:sz w:val="24"/>
                <w:szCs w:val="24"/>
              </w:rPr>
            </w:pPr>
          </w:p>
          <w:p w:rsidR="0044099A" w:rsidRDefault="00A0003F" w:rsidP="0044099A">
            <w:pPr>
              <w:rPr>
                <w:sz w:val="24"/>
                <w:szCs w:val="24"/>
              </w:rPr>
            </w:pPr>
            <w:r>
              <w:rPr>
                <w:sz w:val="24"/>
                <w:szCs w:val="24"/>
              </w:rPr>
              <w:t>Carry out</w:t>
            </w:r>
            <w:r w:rsidR="00C46D8E">
              <w:rPr>
                <w:sz w:val="24"/>
                <w:szCs w:val="24"/>
              </w:rPr>
              <w:t xml:space="preserve"> the environment a</w:t>
            </w:r>
            <w:r w:rsidR="00CC1D9C">
              <w:rPr>
                <w:sz w:val="24"/>
                <w:szCs w:val="24"/>
              </w:rPr>
              <w:t>udit for</w:t>
            </w:r>
            <w:r w:rsidR="00E8578A">
              <w:rPr>
                <w:sz w:val="24"/>
                <w:szCs w:val="24"/>
              </w:rPr>
              <w:t xml:space="preserve"> Communication and Language: Speaking,</w:t>
            </w:r>
            <w:r>
              <w:rPr>
                <w:sz w:val="24"/>
                <w:szCs w:val="24"/>
              </w:rPr>
              <w:t xml:space="preserve"> in room base.</w:t>
            </w:r>
          </w:p>
          <w:p w:rsidR="00A0003F" w:rsidRDefault="00A0003F" w:rsidP="0044099A">
            <w:pPr>
              <w:rPr>
                <w:sz w:val="24"/>
                <w:szCs w:val="24"/>
              </w:rPr>
            </w:pPr>
          </w:p>
          <w:p w:rsidR="0044099A" w:rsidRDefault="00A0003F" w:rsidP="0044099A">
            <w:pPr>
              <w:rPr>
                <w:b/>
                <w:sz w:val="24"/>
                <w:szCs w:val="24"/>
              </w:rPr>
            </w:pPr>
            <w:r>
              <w:rPr>
                <w:sz w:val="24"/>
                <w:szCs w:val="24"/>
              </w:rPr>
              <w:t>Return the audit to trainer.</w:t>
            </w:r>
          </w:p>
          <w:p w:rsidR="0044099A" w:rsidRDefault="0044099A" w:rsidP="0044099A">
            <w:pPr>
              <w:rPr>
                <w:b/>
                <w:sz w:val="24"/>
                <w:szCs w:val="24"/>
              </w:rPr>
            </w:pPr>
          </w:p>
          <w:p w:rsidR="0044099A" w:rsidRDefault="0044099A" w:rsidP="0044099A">
            <w:pPr>
              <w:rPr>
                <w:b/>
                <w:sz w:val="24"/>
                <w:szCs w:val="24"/>
              </w:rPr>
            </w:pPr>
          </w:p>
          <w:p w:rsidR="00B56597" w:rsidRDefault="00B56597" w:rsidP="0044099A">
            <w:pPr>
              <w:rPr>
                <w:b/>
                <w:sz w:val="24"/>
                <w:szCs w:val="24"/>
              </w:rPr>
            </w:pPr>
          </w:p>
          <w:p w:rsidR="0044099A" w:rsidRDefault="0044099A" w:rsidP="0044099A">
            <w:pPr>
              <w:rPr>
                <w:b/>
                <w:sz w:val="24"/>
                <w:szCs w:val="24"/>
              </w:rPr>
            </w:pPr>
          </w:p>
        </w:tc>
        <w:tc>
          <w:tcPr>
            <w:tcW w:w="3261" w:type="dxa"/>
          </w:tcPr>
          <w:p w:rsidR="0044099A" w:rsidRDefault="0044099A" w:rsidP="0044099A">
            <w:pPr>
              <w:rPr>
                <w:b/>
                <w:sz w:val="24"/>
                <w:szCs w:val="24"/>
              </w:rPr>
            </w:pPr>
          </w:p>
          <w:p w:rsidR="00A0003F" w:rsidRDefault="00A0003F" w:rsidP="0044099A">
            <w:pPr>
              <w:rPr>
                <w:b/>
                <w:sz w:val="24"/>
                <w:szCs w:val="24"/>
              </w:rPr>
            </w:pPr>
          </w:p>
          <w:p w:rsidR="00A0003F" w:rsidRPr="00A0003F" w:rsidRDefault="00CA5B98" w:rsidP="00E8578A">
            <w:pPr>
              <w:rPr>
                <w:sz w:val="24"/>
                <w:szCs w:val="24"/>
              </w:rPr>
            </w:pPr>
            <w:r>
              <w:rPr>
                <w:sz w:val="24"/>
                <w:szCs w:val="24"/>
              </w:rPr>
              <w:t xml:space="preserve">Copy </w:t>
            </w:r>
            <w:r w:rsidR="00A0003F">
              <w:rPr>
                <w:sz w:val="24"/>
                <w:szCs w:val="24"/>
              </w:rPr>
              <w:t>of</w:t>
            </w:r>
            <w:r w:rsidR="00C46D8E">
              <w:rPr>
                <w:sz w:val="24"/>
                <w:szCs w:val="24"/>
              </w:rPr>
              <w:t xml:space="preserve"> the environment a</w:t>
            </w:r>
            <w:bookmarkStart w:id="0" w:name="_GoBack"/>
            <w:bookmarkEnd w:id="0"/>
            <w:r w:rsidR="00CC1D9C">
              <w:rPr>
                <w:sz w:val="24"/>
                <w:szCs w:val="24"/>
              </w:rPr>
              <w:t xml:space="preserve">udit for </w:t>
            </w:r>
            <w:r w:rsidR="00E8578A">
              <w:rPr>
                <w:sz w:val="24"/>
                <w:szCs w:val="24"/>
              </w:rPr>
              <w:t>Communication and Language: Speaking</w:t>
            </w:r>
            <w:r w:rsidR="00A0003F">
              <w:rPr>
                <w:sz w:val="24"/>
                <w:szCs w:val="24"/>
              </w:rPr>
              <w:t>.</w:t>
            </w:r>
          </w:p>
        </w:tc>
        <w:tc>
          <w:tcPr>
            <w:tcW w:w="1417" w:type="dxa"/>
          </w:tcPr>
          <w:p w:rsidR="0044099A" w:rsidRDefault="0044099A" w:rsidP="0044099A">
            <w:pPr>
              <w:rPr>
                <w:b/>
                <w:sz w:val="24"/>
                <w:szCs w:val="24"/>
              </w:rPr>
            </w:pPr>
          </w:p>
          <w:p w:rsidR="00A0003F" w:rsidRDefault="00A0003F" w:rsidP="0044099A">
            <w:pPr>
              <w:rPr>
                <w:b/>
                <w:sz w:val="24"/>
                <w:szCs w:val="24"/>
              </w:rPr>
            </w:pPr>
          </w:p>
          <w:p w:rsidR="00A0003F" w:rsidRPr="00A0003F" w:rsidRDefault="00A0003F" w:rsidP="0044099A">
            <w:pPr>
              <w:rPr>
                <w:sz w:val="24"/>
                <w:szCs w:val="24"/>
              </w:rPr>
            </w:pPr>
            <w:r w:rsidRPr="00A0003F">
              <w:rPr>
                <w:sz w:val="24"/>
                <w:szCs w:val="24"/>
              </w:rPr>
              <w:t xml:space="preserve">2 weeks </w:t>
            </w:r>
            <w:r>
              <w:rPr>
                <w:sz w:val="24"/>
                <w:szCs w:val="24"/>
              </w:rPr>
              <w:t>from the date of training</w:t>
            </w:r>
          </w:p>
        </w:tc>
        <w:tc>
          <w:tcPr>
            <w:tcW w:w="1054" w:type="dxa"/>
          </w:tcPr>
          <w:p w:rsidR="0044099A" w:rsidRDefault="0044099A" w:rsidP="0044099A">
            <w:pPr>
              <w:rPr>
                <w:b/>
                <w:sz w:val="24"/>
                <w:szCs w:val="24"/>
              </w:rPr>
            </w:pPr>
          </w:p>
        </w:tc>
      </w:tr>
      <w:tr w:rsidR="0044099A" w:rsidTr="005509EF">
        <w:trPr>
          <w:trHeight w:val="3041"/>
        </w:trPr>
        <w:tc>
          <w:tcPr>
            <w:tcW w:w="3510" w:type="dxa"/>
          </w:tcPr>
          <w:p w:rsidR="0044099A" w:rsidRDefault="0044099A" w:rsidP="0044099A">
            <w:pPr>
              <w:rPr>
                <w:b/>
                <w:sz w:val="24"/>
                <w:szCs w:val="24"/>
              </w:rPr>
            </w:pPr>
            <w:r>
              <w:rPr>
                <w:b/>
                <w:sz w:val="24"/>
                <w:szCs w:val="24"/>
              </w:rPr>
              <w:t xml:space="preserve">Action 2 </w:t>
            </w:r>
          </w:p>
          <w:p w:rsidR="00622DB0" w:rsidRDefault="00622DB0" w:rsidP="0044099A">
            <w:pPr>
              <w:rPr>
                <w:b/>
                <w:sz w:val="24"/>
                <w:szCs w:val="24"/>
              </w:rPr>
            </w:pPr>
          </w:p>
          <w:p w:rsidR="0044099A" w:rsidRDefault="0044099A" w:rsidP="0044099A">
            <w:pPr>
              <w:rPr>
                <w:b/>
                <w:sz w:val="24"/>
                <w:szCs w:val="24"/>
              </w:rPr>
            </w:pPr>
          </w:p>
          <w:p w:rsidR="00622DB0" w:rsidRDefault="00622DB0" w:rsidP="0044099A">
            <w:pPr>
              <w:rPr>
                <w:b/>
                <w:sz w:val="24"/>
                <w:szCs w:val="24"/>
              </w:rPr>
            </w:pPr>
          </w:p>
          <w:p w:rsidR="0044099A" w:rsidRDefault="0044099A" w:rsidP="0044099A">
            <w:pPr>
              <w:rPr>
                <w:b/>
                <w:sz w:val="24"/>
                <w:szCs w:val="24"/>
              </w:rPr>
            </w:pPr>
          </w:p>
          <w:p w:rsidR="0044099A" w:rsidRDefault="0044099A" w:rsidP="0044099A">
            <w:pPr>
              <w:rPr>
                <w:b/>
                <w:sz w:val="24"/>
                <w:szCs w:val="24"/>
              </w:rPr>
            </w:pPr>
          </w:p>
          <w:p w:rsidR="0044099A" w:rsidRDefault="0044099A" w:rsidP="0044099A">
            <w:pPr>
              <w:rPr>
                <w:b/>
                <w:sz w:val="24"/>
                <w:szCs w:val="24"/>
              </w:rPr>
            </w:pPr>
          </w:p>
          <w:p w:rsidR="0044099A" w:rsidRDefault="0044099A" w:rsidP="0044099A">
            <w:pPr>
              <w:rPr>
                <w:b/>
                <w:sz w:val="24"/>
                <w:szCs w:val="24"/>
              </w:rPr>
            </w:pPr>
          </w:p>
          <w:p w:rsidR="0044099A" w:rsidRDefault="0044099A" w:rsidP="0044099A">
            <w:pPr>
              <w:rPr>
                <w:b/>
                <w:sz w:val="24"/>
                <w:szCs w:val="24"/>
              </w:rPr>
            </w:pPr>
          </w:p>
          <w:p w:rsidR="00B56597" w:rsidRDefault="00B56597" w:rsidP="0044099A">
            <w:pPr>
              <w:rPr>
                <w:b/>
                <w:sz w:val="24"/>
                <w:szCs w:val="24"/>
              </w:rPr>
            </w:pPr>
          </w:p>
          <w:p w:rsidR="0044099A" w:rsidRDefault="0044099A" w:rsidP="0044099A">
            <w:pPr>
              <w:rPr>
                <w:b/>
                <w:sz w:val="24"/>
                <w:szCs w:val="24"/>
              </w:rPr>
            </w:pPr>
          </w:p>
        </w:tc>
        <w:tc>
          <w:tcPr>
            <w:tcW w:w="3261" w:type="dxa"/>
          </w:tcPr>
          <w:p w:rsidR="0044099A" w:rsidRDefault="0044099A" w:rsidP="0044099A">
            <w:pPr>
              <w:rPr>
                <w:b/>
                <w:sz w:val="24"/>
                <w:szCs w:val="24"/>
              </w:rPr>
            </w:pPr>
          </w:p>
        </w:tc>
        <w:tc>
          <w:tcPr>
            <w:tcW w:w="1417" w:type="dxa"/>
          </w:tcPr>
          <w:p w:rsidR="0044099A" w:rsidRDefault="0044099A" w:rsidP="0044099A">
            <w:pPr>
              <w:rPr>
                <w:b/>
                <w:sz w:val="24"/>
                <w:szCs w:val="24"/>
              </w:rPr>
            </w:pPr>
          </w:p>
        </w:tc>
        <w:tc>
          <w:tcPr>
            <w:tcW w:w="1054" w:type="dxa"/>
          </w:tcPr>
          <w:p w:rsidR="0044099A" w:rsidRDefault="0044099A" w:rsidP="0044099A">
            <w:pPr>
              <w:rPr>
                <w:b/>
                <w:sz w:val="24"/>
                <w:szCs w:val="24"/>
              </w:rPr>
            </w:pPr>
          </w:p>
        </w:tc>
      </w:tr>
      <w:tr w:rsidR="0044099A" w:rsidTr="0044099A">
        <w:tc>
          <w:tcPr>
            <w:tcW w:w="3510" w:type="dxa"/>
          </w:tcPr>
          <w:p w:rsidR="0044099A" w:rsidRDefault="00B56597" w:rsidP="0044099A">
            <w:pPr>
              <w:rPr>
                <w:b/>
                <w:sz w:val="24"/>
                <w:szCs w:val="24"/>
              </w:rPr>
            </w:pPr>
            <w:r>
              <w:rPr>
                <w:b/>
                <w:sz w:val="24"/>
                <w:szCs w:val="24"/>
              </w:rPr>
              <w:t>Action 3</w:t>
            </w:r>
          </w:p>
          <w:p w:rsidR="00B56597" w:rsidRDefault="00B56597" w:rsidP="0044099A">
            <w:pPr>
              <w:rPr>
                <w:b/>
                <w:sz w:val="24"/>
                <w:szCs w:val="24"/>
              </w:rPr>
            </w:pPr>
          </w:p>
          <w:p w:rsidR="00622DB0" w:rsidRDefault="00622DB0" w:rsidP="0044099A">
            <w:pPr>
              <w:rPr>
                <w:b/>
                <w:sz w:val="24"/>
                <w:szCs w:val="24"/>
              </w:rPr>
            </w:pPr>
          </w:p>
          <w:p w:rsidR="00622DB0" w:rsidRDefault="00622DB0" w:rsidP="0044099A">
            <w:pPr>
              <w:rPr>
                <w:b/>
                <w:sz w:val="24"/>
                <w:szCs w:val="24"/>
              </w:rPr>
            </w:pPr>
          </w:p>
          <w:p w:rsidR="00B56597" w:rsidRDefault="00B56597" w:rsidP="0044099A">
            <w:pPr>
              <w:rPr>
                <w:b/>
                <w:sz w:val="24"/>
                <w:szCs w:val="24"/>
              </w:rPr>
            </w:pPr>
          </w:p>
          <w:p w:rsidR="00B56597" w:rsidRDefault="00B56597" w:rsidP="0044099A">
            <w:pPr>
              <w:rPr>
                <w:b/>
                <w:sz w:val="24"/>
                <w:szCs w:val="24"/>
              </w:rPr>
            </w:pPr>
          </w:p>
          <w:p w:rsidR="00B56597" w:rsidRDefault="00B56597" w:rsidP="0044099A">
            <w:pPr>
              <w:rPr>
                <w:b/>
                <w:sz w:val="24"/>
                <w:szCs w:val="24"/>
              </w:rPr>
            </w:pPr>
          </w:p>
          <w:p w:rsidR="00B56597" w:rsidRDefault="00B56597" w:rsidP="0044099A">
            <w:pPr>
              <w:rPr>
                <w:b/>
                <w:sz w:val="24"/>
                <w:szCs w:val="24"/>
              </w:rPr>
            </w:pPr>
          </w:p>
          <w:p w:rsidR="00B56597" w:rsidRDefault="00B56597" w:rsidP="0044099A">
            <w:pPr>
              <w:rPr>
                <w:b/>
                <w:sz w:val="24"/>
                <w:szCs w:val="24"/>
              </w:rPr>
            </w:pPr>
          </w:p>
          <w:p w:rsidR="00B56597" w:rsidRDefault="00B56597" w:rsidP="0044099A">
            <w:pPr>
              <w:rPr>
                <w:b/>
                <w:sz w:val="24"/>
                <w:szCs w:val="24"/>
              </w:rPr>
            </w:pPr>
          </w:p>
          <w:p w:rsidR="00B56597" w:rsidRDefault="00B56597" w:rsidP="0044099A">
            <w:pPr>
              <w:rPr>
                <w:b/>
                <w:sz w:val="24"/>
                <w:szCs w:val="24"/>
              </w:rPr>
            </w:pPr>
          </w:p>
        </w:tc>
        <w:tc>
          <w:tcPr>
            <w:tcW w:w="3261" w:type="dxa"/>
          </w:tcPr>
          <w:p w:rsidR="0044099A" w:rsidRDefault="0044099A" w:rsidP="0044099A">
            <w:pPr>
              <w:rPr>
                <w:b/>
                <w:sz w:val="24"/>
                <w:szCs w:val="24"/>
              </w:rPr>
            </w:pPr>
          </w:p>
        </w:tc>
        <w:tc>
          <w:tcPr>
            <w:tcW w:w="1417" w:type="dxa"/>
          </w:tcPr>
          <w:p w:rsidR="0044099A" w:rsidRDefault="0044099A" w:rsidP="0044099A">
            <w:pPr>
              <w:rPr>
                <w:b/>
                <w:sz w:val="24"/>
                <w:szCs w:val="24"/>
              </w:rPr>
            </w:pPr>
          </w:p>
        </w:tc>
        <w:tc>
          <w:tcPr>
            <w:tcW w:w="1054" w:type="dxa"/>
          </w:tcPr>
          <w:p w:rsidR="0044099A" w:rsidRDefault="0044099A" w:rsidP="0044099A">
            <w:pPr>
              <w:rPr>
                <w:b/>
                <w:sz w:val="24"/>
                <w:szCs w:val="24"/>
              </w:rPr>
            </w:pPr>
          </w:p>
        </w:tc>
      </w:tr>
    </w:tbl>
    <w:p w:rsidR="0044099A" w:rsidRPr="0044099A" w:rsidRDefault="0044099A" w:rsidP="0064352A">
      <w:pPr>
        <w:jc w:val="center"/>
        <w:rPr>
          <w:b/>
          <w:sz w:val="24"/>
          <w:szCs w:val="24"/>
        </w:rPr>
      </w:pPr>
    </w:p>
    <w:sectPr w:rsidR="0044099A" w:rsidRPr="0044099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59" w:rsidRDefault="004A2159" w:rsidP="004A2159">
      <w:pPr>
        <w:spacing w:after="0" w:line="240" w:lineRule="auto"/>
      </w:pPr>
      <w:r>
        <w:separator/>
      </w:r>
    </w:p>
  </w:endnote>
  <w:endnote w:type="continuationSeparator" w:id="0">
    <w:p w:rsidR="004A2159" w:rsidRDefault="004A2159" w:rsidP="004A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59" w:rsidRDefault="004A2159" w:rsidP="004A2159">
      <w:pPr>
        <w:spacing w:after="0" w:line="240" w:lineRule="auto"/>
      </w:pPr>
      <w:r>
        <w:separator/>
      </w:r>
    </w:p>
  </w:footnote>
  <w:footnote w:type="continuationSeparator" w:id="0">
    <w:p w:rsidR="004A2159" w:rsidRDefault="004A2159" w:rsidP="004A2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59" w:rsidRDefault="004A2159">
    <w:pPr>
      <w:pStyle w:val="Header"/>
    </w:pPr>
    <w:r>
      <w:rPr>
        <w:noProof/>
        <w:lang w:eastAsia="en-GB"/>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-287655</wp:posOffset>
          </wp:positionV>
          <wp:extent cx="1931035" cy="42481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1035" cy="4248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64"/>
    <w:rsid w:val="00194C06"/>
    <w:rsid w:val="002D46B4"/>
    <w:rsid w:val="00316A2E"/>
    <w:rsid w:val="003324AB"/>
    <w:rsid w:val="00402E64"/>
    <w:rsid w:val="0044099A"/>
    <w:rsid w:val="004A2159"/>
    <w:rsid w:val="005509EF"/>
    <w:rsid w:val="00622DB0"/>
    <w:rsid w:val="0064352A"/>
    <w:rsid w:val="00A0003F"/>
    <w:rsid w:val="00A015AC"/>
    <w:rsid w:val="00B56597"/>
    <w:rsid w:val="00C46D8E"/>
    <w:rsid w:val="00CA5B98"/>
    <w:rsid w:val="00CC1D9C"/>
    <w:rsid w:val="00D97DB8"/>
    <w:rsid w:val="00E455F9"/>
    <w:rsid w:val="00E8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514C3-2ED7-4CFB-A6E6-EC66AA11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98"/>
    <w:rPr>
      <w:rFonts w:ascii="Tahoma" w:hAnsi="Tahoma" w:cs="Tahoma"/>
      <w:sz w:val="16"/>
      <w:szCs w:val="16"/>
    </w:rPr>
  </w:style>
  <w:style w:type="paragraph" w:styleId="NoSpacing">
    <w:name w:val="No Spacing"/>
    <w:uiPriority w:val="1"/>
    <w:qFormat/>
    <w:rsid w:val="003324AB"/>
    <w:pPr>
      <w:spacing w:after="0" w:line="240" w:lineRule="auto"/>
    </w:pPr>
  </w:style>
  <w:style w:type="paragraph" w:styleId="Header">
    <w:name w:val="header"/>
    <w:basedOn w:val="Normal"/>
    <w:link w:val="HeaderChar"/>
    <w:uiPriority w:val="99"/>
    <w:unhideWhenUsed/>
    <w:rsid w:val="004A2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59"/>
  </w:style>
  <w:style w:type="paragraph" w:styleId="Footer">
    <w:name w:val="footer"/>
    <w:basedOn w:val="Normal"/>
    <w:link w:val="FooterChar"/>
    <w:uiPriority w:val="99"/>
    <w:unhideWhenUsed/>
    <w:rsid w:val="004A2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Jaskeran Dosanjh</cp:lastModifiedBy>
  <cp:revision>20</cp:revision>
  <cp:lastPrinted>2014-05-08T13:12:00Z</cp:lastPrinted>
  <dcterms:created xsi:type="dcterms:W3CDTF">2014-02-07T13:55:00Z</dcterms:created>
  <dcterms:modified xsi:type="dcterms:W3CDTF">2015-03-31T11:13:00Z</dcterms:modified>
</cp:coreProperties>
</file>