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AB" w:rsidRDefault="002D477E" w:rsidP="00AC29C3">
      <w:pPr>
        <w:rPr>
          <w:b/>
          <w:sz w:val="32"/>
        </w:rPr>
      </w:pPr>
      <w:r>
        <w:rPr>
          <w:b/>
          <w:sz w:val="32"/>
        </w:rPr>
        <w:t>Individual Rights</w:t>
      </w:r>
      <w:r w:rsidR="008025A2">
        <w:rPr>
          <w:b/>
          <w:sz w:val="32"/>
        </w:rPr>
        <w:t xml:space="preserve"> under GDPR</w:t>
      </w:r>
      <w:bookmarkStart w:id="0" w:name="_GoBack"/>
      <w:bookmarkEnd w:id="0"/>
    </w:p>
    <w:p w:rsidR="002D477E" w:rsidRDefault="002D477E" w:rsidP="00AC29C3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254"/>
      </w:tblGrid>
      <w:tr w:rsidR="002D477E" w:rsidRPr="002D477E" w:rsidTr="002D477E">
        <w:tc>
          <w:tcPr>
            <w:tcW w:w="2988" w:type="dxa"/>
            <w:vAlign w:val="center"/>
          </w:tcPr>
          <w:p w:rsidR="002D477E" w:rsidRPr="002D477E" w:rsidRDefault="002D477E" w:rsidP="002D477E">
            <w:pPr>
              <w:jc w:val="center"/>
            </w:pPr>
            <w:r w:rsidRPr="002D477E">
              <w:t>Right to be informed</w:t>
            </w:r>
          </w:p>
        </w:tc>
        <w:tc>
          <w:tcPr>
            <w:tcW w:w="6254" w:type="dxa"/>
          </w:tcPr>
          <w:p w:rsidR="002D477E" w:rsidRDefault="002D477E" w:rsidP="00AC29C3"/>
          <w:p w:rsidR="002D477E" w:rsidRDefault="002D477E" w:rsidP="00AC29C3">
            <w:r>
              <w:t>GDPR sets out what information should be supplied and when individuals should be informed.</w:t>
            </w:r>
          </w:p>
          <w:p w:rsidR="002D477E" w:rsidRDefault="002D477E" w:rsidP="00AC29C3">
            <w:r>
              <w:t>Processing of personal data must be:-</w:t>
            </w:r>
          </w:p>
          <w:p w:rsidR="002D477E" w:rsidRDefault="002D477E" w:rsidP="002D477E">
            <w:pPr>
              <w:pStyle w:val="ListParagraph"/>
              <w:numPr>
                <w:ilvl w:val="0"/>
                <w:numId w:val="9"/>
              </w:numPr>
              <w:ind w:left="882" w:hanging="270"/>
            </w:pPr>
            <w:r>
              <w:t>Concise, transparent, intelligible and easily accessible</w:t>
            </w:r>
          </w:p>
          <w:p w:rsidR="002D477E" w:rsidRDefault="002D477E" w:rsidP="002D477E">
            <w:pPr>
              <w:pStyle w:val="ListParagraph"/>
              <w:numPr>
                <w:ilvl w:val="0"/>
                <w:numId w:val="9"/>
              </w:numPr>
              <w:ind w:left="882" w:hanging="270"/>
            </w:pPr>
            <w:r>
              <w:t>Written in clear and plain language</w:t>
            </w:r>
          </w:p>
          <w:p w:rsidR="002D477E" w:rsidRDefault="002D477E" w:rsidP="002D477E">
            <w:pPr>
              <w:pStyle w:val="ListParagraph"/>
              <w:numPr>
                <w:ilvl w:val="0"/>
                <w:numId w:val="9"/>
              </w:numPr>
              <w:ind w:left="882" w:hanging="270"/>
            </w:pPr>
            <w:r>
              <w:t>Free of charge</w:t>
            </w:r>
          </w:p>
          <w:p w:rsidR="002D477E" w:rsidRPr="002D477E" w:rsidRDefault="002D477E" w:rsidP="002D477E"/>
        </w:tc>
      </w:tr>
      <w:tr w:rsidR="002D477E" w:rsidRPr="002D477E" w:rsidTr="002D477E">
        <w:tc>
          <w:tcPr>
            <w:tcW w:w="2988" w:type="dxa"/>
            <w:vAlign w:val="center"/>
          </w:tcPr>
          <w:p w:rsidR="002D477E" w:rsidRPr="002D477E" w:rsidRDefault="002D477E" w:rsidP="002D477E">
            <w:pPr>
              <w:jc w:val="center"/>
            </w:pPr>
            <w:r>
              <w:t>Right of access</w:t>
            </w:r>
          </w:p>
        </w:tc>
        <w:tc>
          <w:tcPr>
            <w:tcW w:w="6254" w:type="dxa"/>
          </w:tcPr>
          <w:p w:rsidR="002D477E" w:rsidRDefault="002D477E" w:rsidP="002D477E"/>
          <w:p w:rsidR="002D477E" w:rsidRDefault="002D477E" w:rsidP="002D477E">
            <w:r>
              <w:t>Individuals have the right to access their personal data and supplementary information</w:t>
            </w:r>
          </w:p>
          <w:p w:rsidR="002D477E" w:rsidRDefault="002D477E" w:rsidP="002D477E"/>
        </w:tc>
      </w:tr>
      <w:tr w:rsidR="002D477E" w:rsidRPr="002D477E" w:rsidTr="002D477E">
        <w:tc>
          <w:tcPr>
            <w:tcW w:w="2988" w:type="dxa"/>
            <w:vAlign w:val="center"/>
          </w:tcPr>
          <w:p w:rsidR="002D477E" w:rsidRDefault="002D477E" w:rsidP="002D477E">
            <w:pPr>
              <w:jc w:val="center"/>
            </w:pPr>
          </w:p>
          <w:p w:rsidR="002D477E" w:rsidRDefault="002D477E" w:rsidP="002D477E">
            <w:pPr>
              <w:jc w:val="center"/>
            </w:pPr>
            <w:r>
              <w:t>Right to rectification</w:t>
            </w:r>
          </w:p>
          <w:p w:rsidR="002D477E" w:rsidRDefault="002D477E" w:rsidP="002D477E">
            <w:pPr>
              <w:jc w:val="center"/>
            </w:pPr>
          </w:p>
        </w:tc>
        <w:tc>
          <w:tcPr>
            <w:tcW w:w="6254" w:type="dxa"/>
          </w:tcPr>
          <w:p w:rsidR="002D477E" w:rsidRDefault="002D477E" w:rsidP="002D477E"/>
          <w:p w:rsidR="002D477E" w:rsidRDefault="002D477E" w:rsidP="002D477E">
            <w:r>
              <w:t>Individuals have the right to have inaccurate personal data rectified</w:t>
            </w:r>
          </w:p>
        </w:tc>
      </w:tr>
      <w:tr w:rsidR="002D477E" w:rsidRPr="002D477E" w:rsidTr="002D477E">
        <w:tc>
          <w:tcPr>
            <w:tcW w:w="2988" w:type="dxa"/>
            <w:vAlign w:val="center"/>
          </w:tcPr>
          <w:p w:rsidR="002D477E" w:rsidRDefault="002D477E" w:rsidP="002D477E">
            <w:pPr>
              <w:jc w:val="center"/>
            </w:pPr>
            <w:r>
              <w:t>Right to erasure</w:t>
            </w:r>
          </w:p>
        </w:tc>
        <w:tc>
          <w:tcPr>
            <w:tcW w:w="6254" w:type="dxa"/>
          </w:tcPr>
          <w:p w:rsidR="002D477E" w:rsidRDefault="002D477E" w:rsidP="002D477E"/>
          <w:p w:rsidR="002D477E" w:rsidRDefault="002D477E" w:rsidP="002D477E">
            <w:r>
              <w:t>Also known as the ‘right to be forgotten’.  Individual has the right to request deletion or removal of personal data where there is no compelling reason for its continued processing.</w:t>
            </w:r>
          </w:p>
          <w:p w:rsidR="002D477E" w:rsidRDefault="002D477E" w:rsidP="002D477E"/>
        </w:tc>
      </w:tr>
      <w:tr w:rsidR="002D477E" w:rsidRPr="002D477E" w:rsidTr="002D477E">
        <w:tc>
          <w:tcPr>
            <w:tcW w:w="2988" w:type="dxa"/>
            <w:vAlign w:val="center"/>
          </w:tcPr>
          <w:p w:rsidR="002D477E" w:rsidRDefault="002D477E" w:rsidP="002D477E">
            <w:pPr>
              <w:jc w:val="center"/>
            </w:pPr>
            <w:r>
              <w:t>Right to restrict processing</w:t>
            </w:r>
          </w:p>
        </w:tc>
        <w:tc>
          <w:tcPr>
            <w:tcW w:w="6254" w:type="dxa"/>
          </w:tcPr>
          <w:p w:rsidR="002D477E" w:rsidRDefault="002D477E" w:rsidP="002D477E"/>
          <w:p w:rsidR="002D477E" w:rsidRDefault="002D477E" w:rsidP="002D477E">
            <w:r>
              <w:t>Right to suppress processing of personal data.  May continue to hold data but not process it further.</w:t>
            </w:r>
          </w:p>
          <w:p w:rsidR="002D477E" w:rsidRDefault="002D477E" w:rsidP="002D477E"/>
        </w:tc>
      </w:tr>
      <w:tr w:rsidR="002D477E" w:rsidRPr="002D477E" w:rsidTr="002D477E">
        <w:tc>
          <w:tcPr>
            <w:tcW w:w="2988" w:type="dxa"/>
            <w:vAlign w:val="center"/>
          </w:tcPr>
          <w:p w:rsidR="002D477E" w:rsidRDefault="002D477E" w:rsidP="002D477E">
            <w:pPr>
              <w:jc w:val="center"/>
            </w:pPr>
            <w:r>
              <w:t>Right to data portability</w:t>
            </w:r>
          </w:p>
        </w:tc>
        <w:tc>
          <w:tcPr>
            <w:tcW w:w="6254" w:type="dxa"/>
          </w:tcPr>
          <w:p w:rsidR="002D477E" w:rsidRDefault="002D477E" w:rsidP="002D477E"/>
          <w:p w:rsidR="002D477E" w:rsidRDefault="002D477E" w:rsidP="002D477E">
            <w:r>
              <w:t>Individuals can retain and reuse their personal data for their own purposes across different services.</w:t>
            </w:r>
          </w:p>
          <w:p w:rsidR="002D477E" w:rsidRDefault="002D477E" w:rsidP="002D477E"/>
        </w:tc>
      </w:tr>
      <w:tr w:rsidR="002D477E" w:rsidRPr="002D477E" w:rsidTr="002D477E">
        <w:tc>
          <w:tcPr>
            <w:tcW w:w="2988" w:type="dxa"/>
            <w:vAlign w:val="center"/>
          </w:tcPr>
          <w:p w:rsidR="002D477E" w:rsidRDefault="002D477E" w:rsidP="002D477E">
            <w:pPr>
              <w:jc w:val="center"/>
            </w:pPr>
            <w:r>
              <w:t>Right to object</w:t>
            </w:r>
          </w:p>
        </w:tc>
        <w:tc>
          <w:tcPr>
            <w:tcW w:w="6254" w:type="dxa"/>
          </w:tcPr>
          <w:p w:rsidR="002D477E" w:rsidRDefault="002D477E" w:rsidP="002D477E"/>
          <w:p w:rsidR="002D477E" w:rsidRDefault="002D477E" w:rsidP="002D477E">
            <w:r>
              <w:t>Individuals have the right to object to processing based on legitimate reasons or performance of a task in the public interest; direct marketing and processing for purposes of scientific/historical research</w:t>
            </w:r>
          </w:p>
          <w:p w:rsidR="002D477E" w:rsidRDefault="002D477E" w:rsidP="002D477E"/>
        </w:tc>
      </w:tr>
      <w:tr w:rsidR="002D477E" w:rsidRPr="002D477E" w:rsidTr="002D477E">
        <w:tc>
          <w:tcPr>
            <w:tcW w:w="2988" w:type="dxa"/>
            <w:vAlign w:val="center"/>
          </w:tcPr>
          <w:p w:rsidR="002D477E" w:rsidRDefault="002D477E" w:rsidP="002D477E">
            <w:pPr>
              <w:jc w:val="center"/>
            </w:pPr>
            <w:r>
              <w:t>Rights related to automated decision making including profiling</w:t>
            </w:r>
          </w:p>
        </w:tc>
        <w:tc>
          <w:tcPr>
            <w:tcW w:w="6254" w:type="dxa"/>
          </w:tcPr>
          <w:p w:rsidR="002D477E" w:rsidRDefault="002D477E" w:rsidP="002D477E"/>
          <w:p w:rsidR="002D477E" w:rsidRDefault="002D477E" w:rsidP="002D477E">
            <w:r>
              <w:t xml:space="preserve">Automated decision making examples include online loan approval without application.  GDPR restricts organisations from making solely automated decisions </w:t>
            </w:r>
          </w:p>
          <w:p w:rsidR="002D477E" w:rsidRDefault="002D477E" w:rsidP="002D477E"/>
        </w:tc>
      </w:tr>
    </w:tbl>
    <w:p w:rsidR="002D477E" w:rsidRPr="002D477E" w:rsidRDefault="002D477E" w:rsidP="00AC29C3">
      <w:pPr>
        <w:rPr>
          <w:b/>
        </w:rPr>
      </w:pPr>
    </w:p>
    <w:sectPr w:rsidR="002D477E" w:rsidRPr="002D477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6A" w:rsidRDefault="00E3326A" w:rsidP="00E3326A">
      <w:r>
        <w:separator/>
      </w:r>
    </w:p>
  </w:endnote>
  <w:endnote w:type="continuationSeparator" w:id="0">
    <w:p w:rsidR="00E3326A" w:rsidRDefault="00E3326A" w:rsidP="00E3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6A" w:rsidRDefault="00E3326A" w:rsidP="00E3326A">
      <w:r>
        <w:separator/>
      </w:r>
    </w:p>
  </w:footnote>
  <w:footnote w:type="continuationSeparator" w:id="0">
    <w:p w:rsidR="00E3326A" w:rsidRDefault="00E3326A" w:rsidP="00E3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6A" w:rsidRDefault="003C4B1B" w:rsidP="00E3326A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909955</wp:posOffset>
              </wp:positionH>
              <wp:positionV relativeFrom="paragraph">
                <wp:posOffset>0</wp:posOffset>
              </wp:positionV>
              <wp:extent cx="2374265" cy="140398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4B1B" w:rsidRPr="003C4B1B" w:rsidRDefault="003C4B1B">
                          <w:pPr>
                            <w:rPr>
                              <w:sz w:val="36"/>
                            </w:rPr>
                          </w:pPr>
                          <w:r w:rsidRPr="003C4B1B">
                            <w:rPr>
                              <w:sz w:val="36"/>
                            </w:rPr>
                            <w:t>Handout 1</w:t>
                          </w:r>
                          <w:r w:rsidR="004642E7">
                            <w:rPr>
                              <w:sz w:val="36"/>
                            </w:rPr>
                            <w:t>.</w:t>
                          </w:r>
                          <w:r w:rsidR="002D477E">
                            <w:rPr>
                              <w:sz w:val="3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1.65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" stroked="f">
              <v:textbox style="mso-fit-shape-to-text:t">
                <w:txbxContent>
                  <w:p w:rsidR="003C4B1B" w:rsidRPr="003C4B1B" w:rsidRDefault="003C4B1B">
                    <w:pPr>
                      <w:rPr>
                        <w:sz w:val="36"/>
                      </w:rPr>
                    </w:pPr>
                    <w:r w:rsidRPr="003C4B1B">
                      <w:rPr>
                        <w:sz w:val="36"/>
                      </w:rPr>
                      <w:t>Handout 1</w:t>
                    </w:r>
                    <w:r w:rsidR="004642E7">
                      <w:rPr>
                        <w:sz w:val="36"/>
                      </w:rPr>
                      <w:t>.</w:t>
                    </w:r>
                    <w:r w:rsidR="002D477E">
                      <w:rPr>
                        <w:sz w:val="3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E3326A" w:rsidRPr="009F6A5F">
      <w:rPr>
        <w:noProof/>
        <w:lang w:eastAsia="en-GB"/>
      </w:rPr>
      <w:drawing>
        <wp:inline distT="0" distB="0" distL="0" distR="0" wp14:anchorId="11CF4516" wp14:editId="579A19FC">
          <wp:extent cx="1990725" cy="438150"/>
          <wp:effectExtent l="0" t="0" r="0" b="0"/>
          <wp:docPr id="2" name="Picture 2" descr="O:\Marketing\Design.Logos\optimus_main_logo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arketing\Design.Logos\optimus_main_logo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49C"/>
    <w:multiLevelType w:val="hybridMultilevel"/>
    <w:tmpl w:val="518A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398"/>
    <w:multiLevelType w:val="hybridMultilevel"/>
    <w:tmpl w:val="8BA8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B1FAE"/>
    <w:multiLevelType w:val="hybridMultilevel"/>
    <w:tmpl w:val="14A8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80F35"/>
    <w:multiLevelType w:val="hybridMultilevel"/>
    <w:tmpl w:val="1B8C0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F478D"/>
    <w:multiLevelType w:val="hybridMultilevel"/>
    <w:tmpl w:val="469A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B6F7D"/>
    <w:multiLevelType w:val="hybridMultilevel"/>
    <w:tmpl w:val="DB26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53A32"/>
    <w:multiLevelType w:val="hybridMultilevel"/>
    <w:tmpl w:val="97261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91245"/>
    <w:multiLevelType w:val="hybridMultilevel"/>
    <w:tmpl w:val="4AE46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65B7E"/>
    <w:multiLevelType w:val="hybridMultilevel"/>
    <w:tmpl w:val="5F8E4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0A31FB"/>
    <w:multiLevelType w:val="hybridMultilevel"/>
    <w:tmpl w:val="3D6A6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A"/>
    <w:rsid w:val="00213B84"/>
    <w:rsid w:val="002D477E"/>
    <w:rsid w:val="002E721E"/>
    <w:rsid w:val="0032056B"/>
    <w:rsid w:val="00383434"/>
    <w:rsid w:val="003C4B1B"/>
    <w:rsid w:val="00411F2C"/>
    <w:rsid w:val="004642E7"/>
    <w:rsid w:val="00512501"/>
    <w:rsid w:val="00686168"/>
    <w:rsid w:val="0074198C"/>
    <w:rsid w:val="008025A2"/>
    <w:rsid w:val="00921681"/>
    <w:rsid w:val="00AC29C3"/>
    <w:rsid w:val="00AC5610"/>
    <w:rsid w:val="00AF0FE3"/>
    <w:rsid w:val="00B25CA7"/>
    <w:rsid w:val="00C717AB"/>
    <w:rsid w:val="00DA4022"/>
    <w:rsid w:val="00E3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22"/>
    <w:pPr>
      <w:spacing w:after="0" w:line="240" w:lineRule="auto"/>
    </w:pPr>
    <w:rPr>
      <w:rFonts w:ascii="Calibri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26A"/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26A"/>
    <w:rPr>
      <w:rFonts w:ascii="Calibri" w:hAnsi="Calibri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22"/>
    <w:pPr>
      <w:spacing w:after="0" w:line="240" w:lineRule="auto"/>
    </w:pPr>
    <w:rPr>
      <w:rFonts w:ascii="Calibri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26A"/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26A"/>
    <w:rPr>
      <w:rFonts w:ascii="Calibri" w:hAnsi="Calibri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6BBFF26-7498-42C7-A513-7E299FB1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Collins</dc:creator>
  <cp:lastModifiedBy>Caroline Collins</cp:lastModifiedBy>
  <cp:revision>4</cp:revision>
  <dcterms:created xsi:type="dcterms:W3CDTF">2018-01-24T15:54:00Z</dcterms:created>
  <dcterms:modified xsi:type="dcterms:W3CDTF">2018-01-25T10:12:00Z</dcterms:modified>
</cp:coreProperties>
</file>