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909E" w14:textId="77777777" w:rsidR="00EA0BE5" w:rsidRDefault="005E4732" w:rsidP="005E4732">
      <w:pPr>
        <w:rPr>
          <w:rFonts w:cstheme="minorHAnsi"/>
          <w:b/>
          <w:sz w:val="28"/>
          <w:szCs w:val="28"/>
        </w:rPr>
      </w:pPr>
      <w:r w:rsidRPr="00CE683E">
        <w:rPr>
          <w:rFonts w:cstheme="minorHAnsi"/>
          <w:b/>
          <w:sz w:val="28"/>
          <w:szCs w:val="28"/>
        </w:rPr>
        <w:t>Reporting to governors: a SENCO’s checklist</w:t>
      </w:r>
    </w:p>
    <w:p w14:paraId="29C5A616" w14:textId="77777777" w:rsidR="00EA0BE5" w:rsidRPr="00EA0BE5" w:rsidRDefault="00EA0BE5" w:rsidP="005E4732">
      <w:pPr>
        <w:rPr>
          <w:rFonts w:cstheme="minorHAnsi"/>
          <w:sz w:val="24"/>
          <w:szCs w:val="28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943"/>
        <w:gridCol w:w="9109"/>
        <w:gridCol w:w="567"/>
        <w:gridCol w:w="2948"/>
      </w:tblGrid>
      <w:tr w:rsidR="00380E58" w:rsidRPr="00CE683E" w14:paraId="166AB071" w14:textId="77777777" w:rsidTr="001F4922">
        <w:tc>
          <w:tcPr>
            <w:tcW w:w="11052" w:type="dxa"/>
            <w:gridSpan w:val="2"/>
          </w:tcPr>
          <w:p w14:paraId="1E8165AC" w14:textId="77777777" w:rsidR="00380E58" w:rsidRPr="00CE683E" w:rsidRDefault="00380E58" w:rsidP="00380E5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683E">
              <w:rPr>
                <w:rFonts w:cstheme="minorHAnsi"/>
                <w:b/>
                <w:sz w:val="22"/>
                <w:szCs w:val="22"/>
              </w:rPr>
              <w:t>What to include</w:t>
            </w:r>
          </w:p>
        </w:tc>
        <w:tc>
          <w:tcPr>
            <w:tcW w:w="567" w:type="dxa"/>
          </w:tcPr>
          <w:p w14:paraId="65263C7E" w14:textId="77777777" w:rsidR="00380E58" w:rsidRPr="00CE683E" w:rsidRDefault="00084EF3" w:rsidP="00380E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√</w:t>
            </w:r>
          </w:p>
        </w:tc>
        <w:tc>
          <w:tcPr>
            <w:tcW w:w="2948" w:type="dxa"/>
          </w:tcPr>
          <w:p w14:paraId="06EB92C8" w14:textId="0EDC0BD4" w:rsidR="00380E58" w:rsidRPr="00CE683E" w:rsidRDefault="001F4922" w:rsidP="00380E5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Comments</w:t>
            </w:r>
          </w:p>
        </w:tc>
      </w:tr>
      <w:tr w:rsidR="00380E58" w:rsidRPr="00CE683E" w14:paraId="14367A03" w14:textId="77777777" w:rsidTr="001F4922">
        <w:tc>
          <w:tcPr>
            <w:tcW w:w="1943" w:type="dxa"/>
          </w:tcPr>
          <w:p w14:paraId="15FF91DB" w14:textId="77777777" w:rsidR="00380E58" w:rsidRPr="007378C1" w:rsidRDefault="00380E58" w:rsidP="00DE12CB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8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1F4922">
              <w:rPr>
                <w:rFonts w:asciiTheme="minorHAnsi" w:hAnsiTheme="minorHAnsi" w:cstheme="minorHAnsi"/>
                <w:b/>
                <w:sz w:val="22"/>
                <w:szCs w:val="22"/>
              </w:rPr>
              <w:t>Brief statement summarising</w:t>
            </w:r>
            <w:r w:rsidRPr="007378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quality of </w:t>
            </w:r>
            <w:r w:rsidR="001F49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SEND provision and outcomes in the </w:t>
            </w:r>
            <w:r w:rsidRPr="007378C1">
              <w:rPr>
                <w:rFonts w:asciiTheme="minorHAnsi" w:hAnsiTheme="minorHAnsi" w:cstheme="minorHAnsi"/>
                <w:b/>
                <w:sz w:val="22"/>
                <w:szCs w:val="22"/>
              </w:rPr>
              <w:t>past 12 months</w:t>
            </w:r>
          </w:p>
          <w:p w14:paraId="088B37E2" w14:textId="77777777" w:rsidR="00380E58" w:rsidRPr="00CE683E" w:rsidRDefault="00380E58" w:rsidP="00DE12C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09" w:type="dxa"/>
          </w:tcPr>
          <w:p w14:paraId="5FEB8ADA" w14:textId="30F9AA1C" w:rsidR="00380E58" w:rsidRPr="00CE683E" w:rsidRDefault="00380E58" w:rsidP="00E42CA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 xml:space="preserve">Using Ofsted’s </w:t>
            </w:r>
            <w:r w:rsidR="007C2E0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835B8">
              <w:rPr>
                <w:rFonts w:asciiTheme="minorHAnsi" w:hAnsiTheme="minorHAnsi" w:cstheme="minorHAnsi"/>
                <w:sz w:val="22"/>
                <w:szCs w:val="22"/>
              </w:rPr>
              <w:t>ducation</w:t>
            </w: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2E0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 xml:space="preserve">nspection </w:t>
            </w:r>
            <w:r w:rsidR="007C2E0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>ramework</w:t>
            </w:r>
            <w:r w:rsidR="00E835B8">
              <w:rPr>
                <w:rFonts w:asciiTheme="minorHAnsi" w:hAnsiTheme="minorHAnsi" w:cstheme="minorHAnsi"/>
                <w:sz w:val="22"/>
                <w:szCs w:val="22"/>
              </w:rPr>
              <w:t xml:space="preserve"> (EIF)</w:t>
            </w: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 xml:space="preserve"> as a guide, </w:t>
            </w:r>
            <w:r w:rsidR="007C2E09" w:rsidRPr="00CE683E">
              <w:rPr>
                <w:rFonts w:asciiTheme="minorHAnsi" w:hAnsiTheme="minorHAnsi" w:cstheme="minorHAnsi"/>
                <w:sz w:val="22"/>
                <w:szCs w:val="22"/>
              </w:rPr>
              <w:t>consider</w:t>
            </w: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AA7AD97" w14:textId="3C6C3641" w:rsidR="00380E58" w:rsidRPr="00CE683E" w:rsidRDefault="00380E58" w:rsidP="00CE683E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quality of </w:t>
            </w:r>
            <w:r w:rsidR="00E835B8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pupils with SEND</w:t>
            </w:r>
            <w:r w:rsidR="00E835B8">
              <w:rPr>
                <w:rFonts w:asciiTheme="minorHAnsi" w:hAnsiTheme="minorHAnsi" w:cstheme="minorHAnsi"/>
                <w:sz w:val="22"/>
                <w:szCs w:val="22"/>
              </w:rPr>
              <w:t xml:space="preserve"> (including the curriculum)</w:t>
            </w:r>
          </w:p>
          <w:p w14:paraId="3DBB65D4" w14:textId="49E9D3F9" w:rsidR="00380E58" w:rsidRDefault="00380E58" w:rsidP="00CE683E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>behaviour and att</w:t>
            </w:r>
            <w:r w:rsidR="00E835B8">
              <w:rPr>
                <w:rFonts w:asciiTheme="minorHAnsi" w:hAnsiTheme="minorHAnsi" w:cstheme="minorHAnsi"/>
                <w:sz w:val="22"/>
                <w:szCs w:val="22"/>
              </w:rPr>
              <w:t>itudes</w:t>
            </w: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 xml:space="preserve"> of pupils with SEND</w:t>
            </w:r>
          </w:p>
          <w:p w14:paraId="593E460A" w14:textId="77777777" w:rsidR="00E835B8" w:rsidRPr="00CE683E" w:rsidRDefault="00E835B8" w:rsidP="00CE683E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level of personal development for pupils with SEND</w:t>
            </w:r>
          </w:p>
          <w:p w14:paraId="4511C72C" w14:textId="77777777" w:rsidR="00380E58" w:rsidRPr="00CE683E" w:rsidRDefault="00380E58" w:rsidP="00CE683E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q</w:t>
            </w: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>uality of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 leadership and management.</w:t>
            </w:r>
          </w:p>
          <w:p w14:paraId="5612BF25" w14:textId="77777777" w:rsidR="00380E58" w:rsidRPr="00CE683E" w:rsidRDefault="00380E58" w:rsidP="001F4922">
            <w:pPr>
              <w:pStyle w:val="NormalWeb"/>
              <w:spacing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outcomes</w:t>
            </w: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 xml:space="preserve"> of your SEN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 xml:space="preserve"> self-evaluation to write a brief statement. The sections below will provide an opportunity to go into more detail. </w:t>
            </w:r>
          </w:p>
        </w:tc>
        <w:tc>
          <w:tcPr>
            <w:tcW w:w="567" w:type="dxa"/>
          </w:tcPr>
          <w:p w14:paraId="283BD851" w14:textId="77777777" w:rsidR="00380E58" w:rsidRPr="00CE683E" w:rsidRDefault="00380E58" w:rsidP="00DE12CB">
            <w:pPr>
              <w:rPr>
                <w:rFonts w:cstheme="minorHAnsi"/>
              </w:rPr>
            </w:pPr>
          </w:p>
        </w:tc>
        <w:tc>
          <w:tcPr>
            <w:tcW w:w="2948" w:type="dxa"/>
          </w:tcPr>
          <w:p w14:paraId="1AE66828" w14:textId="77777777" w:rsidR="00380E58" w:rsidRPr="00CE683E" w:rsidRDefault="00380E58" w:rsidP="00DE12C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80E58" w:rsidRPr="00CE683E" w14:paraId="160C9CAB" w14:textId="77777777" w:rsidTr="001F4922">
        <w:tc>
          <w:tcPr>
            <w:tcW w:w="1943" w:type="dxa"/>
          </w:tcPr>
          <w:p w14:paraId="08F37067" w14:textId="77777777" w:rsidR="00380E58" w:rsidRPr="007378C1" w:rsidRDefault="00380E58" w:rsidP="00DE12CB">
            <w:pPr>
              <w:rPr>
                <w:rFonts w:cstheme="minorHAnsi"/>
                <w:b/>
                <w:sz w:val="22"/>
                <w:szCs w:val="22"/>
              </w:rPr>
            </w:pPr>
            <w:r w:rsidRPr="007378C1">
              <w:rPr>
                <w:rFonts w:cstheme="minorHAnsi"/>
                <w:b/>
                <w:sz w:val="22"/>
                <w:szCs w:val="22"/>
              </w:rPr>
              <w:t>2. Current SEN</w:t>
            </w:r>
            <w:r w:rsidR="001F4922">
              <w:rPr>
                <w:rFonts w:cstheme="minorHAnsi"/>
                <w:b/>
                <w:sz w:val="22"/>
                <w:szCs w:val="22"/>
              </w:rPr>
              <w:t>D</w:t>
            </w:r>
            <w:r w:rsidRPr="007378C1">
              <w:rPr>
                <w:rFonts w:cstheme="minorHAnsi"/>
                <w:b/>
                <w:sz w:val="22"/>
                <w:szCs w:val="22"/>
              </w:rPr>
              <w:t xml:space="preserve"> profile</w:t>
            </w:r>
            <w:r w:rsidR="001F4922">
              <w:rPr>
                <w:rFonts w:cstheme="minorHAnsi"/>
                <w:b/>
                <w:sz w:val="22"/>
                <w:szCs w:val="22"/>
              </w:rPr>
              <w:t xml:space="preserve"> (the </w:t>
            </w:r>
            <w:r w:rsidRPr="007378C1">
              <w:rPr>
                <w:rFonts w:cstheme="minorHAnsi"/>
                <w:b/>
                <w:sz w:val="22"/>
                <w:szCs w:val="22"/>
              </w:rPr>
              <w:t>information on your SEN register</w:t>
            </w:r>
            <w:r w:rsidR="001F4922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9109" w:type="dxa"/>
          </w:tcPr>
          <w:p w14:paraId="7E2BD271" w14:textId="6E154AE7" w:rsidR="00380E58" w:rsidRDefault="00380E58" w:rsidP="00E42CAF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en-GB"/>
              </w:rPr>
            </w:pPr>
            <w:r w:rsidRPr="00CE683E">
              <w:rPr>
                <w:rFonts w:cstheme="minorHAnsi"/>
                <w:sz w:val="22"/>
                <w:szCs w:val="22"/>
                <w:lang w:val="en-GB"/>
              </w:rPr>
              <w:t xml:space="preserve">Provide </w:t>
            </w:r>
            <w:r w:rsidR="00E835B8">
              <w:rPr>
                <w:rFonts w:cstheme="minorHAnsi"/>
                <w:sz w:val="22"/>
                <w:szCs w:val="22"/>
                <w:lang w:val="en-GB"/>
              </w:rPr>
              <w:t xml:space="preserve">an overview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of </w:t>
            </w:r>
            <w:r w:rsidR="00E835B8">
              <w:rPr>
                <w:rFonts w:cstheme="minorHAnsi"/>
                <w:sz w:val="22"/>
                <w:szCs w:val="22"/>
                <w:lang w:val="en-GB"/>
              </w:rPr>
              <w:t>your</w:t>
            </w:r>
            <w:r w:rsidRPr="00CE683E">
              <w:rPr>
                <w:rFonts w:cstheme="minorHAnsi"/>
                <w:sz w:val="22"/>
                <w:szCs w:val="22"/>
                <w:lang w:val="en-GB"/>
              </w:rPr>
              <w:t xml:space="preserve"> SEN register</w:t>
            </w:r>
            <w:r w:rsidR="00E835B8">
              <w:rPr>
                <w:rFonts w:cstheme="minorHAnsi"/>
                <w:sz w:val="22"/>
                <w:szCs w:val="22"/>
                <w:lang w:val="en-GB"/>
              </w:rPr>
              <w:t xml:space="preserve"> cohort</w:t>
            </w:r>
            <w:r>
              <w:rPr>
                <w:rFonts w:cstheme="minorHAnsi"/>
                <w:sz w:val="22"/>
                <w:szCs w:val="22"/>
                <w:lang w:val="en-GB"/>
              </w:rPr>
              <w:t>. Specify:</w:t>
            </w:r>
          </w:p>
          <w:p w14:paraId="72352DA3" w14:textId="36D72E41" w:rsidR="00380E58" w:rsidRPr="00E42CAF" w:rsidRDefault="00380E58" w:rsidP="00E42CAF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CAF">
              <w:rPr>
                <w:rFonts w:asciiTheme="minorHAnsi" w:hAnsiTheme="minorHAnsi" w:cstheme="minorHAnsi"/>
                <w:sz w:val="22"/>
                <w:szCs w:val="22"/>
              </w:rPr>
              <w:t>the numbe</w:t>
            </w:r>
            <w:r w:rsidR="003A2C8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835B8">
              <w:rPr>
                <w:rFonts w:asciiTheme="minorHAnsi" w:hAnsiTheme="minorHAnsi" w:cstheme="minorHAnsi"/>
                <w:sz w:val="22"/>
                <w:szCs w:val="22"/>
              </w:rPr>
              <w:t xml:space="preserve">/percentage </w:t>
            </w:r>
            <w:r w:rsidRPr="00E42CAF">
              <w:rPr>
                <w:rFonts w:asciiTheme="minorHAnsi" w:hAnsiTheme="minorHAnsi" w:cstheme="minorHAnsi"/>
                <w:sz w:val="22"/>
                <w:szCs w:val="22"/>
              </w:rPr>
              <w:t>of pupils on SEN Support</w:t>
            </w:r>
          </w:p>
          <w:p w14:paraId="7D24B854" w14:textId="20DBA3D2" w:rsidR="00380E58" w:rsidRPr="00E42CAF" w:rsidRDefault="00380E58" w:rsidP="00E42CAF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CAF">
              <w:rPr>
                <w:rFonts w:asciiTheme="minorHAnsi" w:hAnsiTheme="minorHAnsi" w:cstheme="minorHAnsi"/>
                <w:sz w:val="22"/>
                <w:szCs w:val="22"/>
              </w:rPr>
              <w:t>the number</w:t>
            </w:r>
            <w:r w:rsidR="00E835B8">
              <w:rPr>
                <w:rFonts w:asciiTheme="minorHAnsi" w:hAnsiTheme="minorHAnsi" w:cstheme="minorHAnsi"/>
                <w:sz w:val="22"/>
                <w:szCs w:val="22"/>
              </w:rPr>
              <w:t>/percentage</w:t>
            </w:r>
            <w:r w:rsidRPr="00E42CAF">
              <w:rPr>
                <w:rFonts w:asciiTheme="minorHAnsi" w:hAnsiTheme="minorHAnsi" w:cstheme="minorHAnsi"/>
                <w:sz w:val="22"/>
                <w:szCs w:val="22"/>
              </w:rPr>
              <w:t xml:space="preserve"> of pupils with a</w:t>
            </w:r>
            <w:r w:rsidR="00E835B8"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Pr="00E42CAF">
              <w:rPr>
                <w:rFonts w:asciiTheme="minorHAnsi" w:hAnsiTheme="minorHAnsi" w:cstheme="minorHAnsi"/>
                <w:sz w:val="22"/>
                <w:szCs w:val="22"/>
              </w:rPr>
              <w:t>EHCP</w:t>
            </w:r>
          </w:p>
          <w:p w14:paraId="04C060EF" w14:textId="591362C5" w:rsidR="00380E58" w:rsidRPr="00E42CAF" w:rsidRDefault="00380E58" w:rsidP="00E42CAF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CAF">
              <w:rPr>
                <w:rFonts w:asciiTheme="minorHAnsi" w:hAnsiTheme="minorHAnsi" w:cstheme="minorHAnsi"/>
                <w:sz w:val="22"/>
                <w:szCs w:val="22"/>
              </w:rPr>
              <w:t>the total number</w:t>
            </w:r>
            <w:r w:rsidR="00E835B8">
              <w:rPr>
                <w:rFonts w:asciiTheme="minorHAnsi" w:hAnsiTheme="minorHAnsi" w:cstheme="minorHAnsi"/>
                <w:sz w:val="22"/>
                <w:szCs w:val="22"/>
              </w:rPr>
              <w:t>/percentage</w:t>
            </w:r>
            <w:r w:rsidRPr="00E42CAF">
              <w:rPr>
                <w:rFonts w:asciiTheme="minorHAnsi" w:hAnsiTheme="minorHAnsi" w:cstheme="minorHAnsi"/>
                <w:sz w:val="22"/>
                <w:szCs w:val="22"/>
              </w:rPr>
              <w:t xml:space="preserve"> of pupils on the</w:t>
            </w:r>
            <w:r w:rsidR="00E835B8">
              <w:rPr>
                <w:rFonts w:asciiTheme="minorHAnsi" w:hAnsiTheme="minorHAnsi" w:cstheme="minorHAnsi"/>
                <w:sz w:val="22"/>
                <w:szCs w:val="22"/>
              </w:rPr>
              <w:t xml:space="preserve"> SEN</w:t>
            </w:r>
            <w:r w:rsidRPr="00E42CAF">
              <w:rPr>
                <w:rFonts w:asciiTheme="minorHAnsi" w:hAnsiTheme="minorHAnsi" w:cstheme="minorHAnsi"/>
                <w:sz w:val="22"/>
                <w:szCs w:val="22"/>
              </w:rPr>
              <w:t xml:space="preserve"> register.</w:t>
            </w:r>
          </w:p>
          <w:p w14:paraId="63537262" w14:textId="77777777" w:rsidR="00380E58" w:rsidRDefault="00380E58" w:rsidP="00DE12CB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en-GB"/>
              </w:rPr>
            </w:pPr>
            <w:r w:rsidRPr="00CE683E">
              <w:rPr>
                <w:rFonts w:cstheme="minorHAnsi"/>
                <w:sz w:val="22"/>
                <w:szCs w:val="22"/>
                <w:lang w:val="en-GB"/>
              </w:rPr>
              <w:t xml:space="preserve">Include information on any significant changes from last year and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the </w:t>
            </w:r>
            <w:r w:rsidRPr="00CE683E">
              <w:rPr>
                <w:rFonts w:cstheme="minorHAnsi"/>
                <w:sz w:val="22"/>
                <w:szCs w:val="22"/>
                <w:lang w:val="en-GB"/>
              </w:rPr>
              <w:t>reasons for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change</w:t>
            </w:r>
            <w:r w:rsidRPr="00CE683E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GB"/>
              </w:rPr>
              <w:t>(e.g. pupils coming off the SEN r</w:t>
            </w:r>
            <w:r w:rsidRPr="00CE683E">
              <w:rPr>
                <w:rFonts w:cstheme="minorHAnsi"/>
                <w:sz w:val="22"/>
                <w:szCs w:val="22"/>
                <w:lang w:val="en-GB"/>
              </w:rPr>
              <w:t>egister</w:t>
            </w:r>
            <w:r>
              <w:rPr>
                <w:rFonts w:cstheme="minorHAnsi"/>
                <w:sz w:val="22"/>
                <w:szCs w:val="22"/>
                <w:lang w:val="en-GB"/>
              </w:rPr>
              <w:t>).</w:t>
            </w:r>
            <w:r w:rsidRPr="00CE683E">
              <w:rPr>
                <w:rFonts w:cstheme="minorHAnsi"/>
                <w:sz w:val="22"/>
                <w:szCs w:val="22"/>
                <w:lang w:val="en-GB"/>
              </w:rPr>
              <w:t xml:space="preserve"> You can also include </w:t>
            </w:r>
            <w:r>
              <w:rPr>
                <w:rFonts w:cstheme="minorHAnsi"/>
                <w:sz w:val="22"/>
                <w:szCs w:val="22"/>
                <w:lang w:val="en-GB"/>
              </w:rPr>
              <w:t>the number</w:t>
            </w:r>
            <w:r w:rsidRPr="00CE683E">
              <w:rPr>
                <w:rFonts w:cstheme="minorHAnsi"/>
                <w:sz w:val="22"/>
                <w:szCs w:val="22"/>
                <w:lang w:val="en-GB"/>
              </w:rPr>
              <w:t xml:space="preserve"> of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EHCP or </w:t>
            </w:r>
            <w:r w:rsidRPr="00CE683E">
              <w:rPr>
                <w:rFonts w:cstheme="minorHAnsi"/>
                <w:sz w:val="22"/>
                <w:szCs w:val="22"/>
                <w:lang w:val="en-GB"/>
              </w:rPr>
              <w:t xml:space="preserve">high needs funding applications in process. </w:t>
            </w:r>
          </w:p>
          <w:p w14:paraId="13581756" w14:textId="71F23676" w:rsidR="00E835B8" w:rsidRPr="00CE683E" w:rsidRDefault="00E835B8" w:rsidP="00DE12CB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Show comparisons of your cohort data with national data (see </w:t>
            </w:r>
            <w:hyperlink r:id="rId10" w:history="1">
              <w:r w:rsidR="000307CA" w:rsidRPr="000467DB">
                <w:rPr>
                  <w:rStyle w:val="Hyperlink"/>
                  <w:rFonts w:cstheme="minorHAnsi"/>
                  <w:lang w:val="en-GB"/>
                </w:rPr>
                <w:t>www.gov.uk/government/statistics/special-educational-needs-in-england-january-2021</w:t>
              </w:r>
            </w:hyperlink>
            <w:r>
              <w:rPr>
                <w:rFonts w:cstheme="minorHAnsi"/>
                <w:sz w:val="22"/>
                <w:szCs w:val="22"/>
                <w:lang w:val="en-GB"/>
              </w:rPr>
              <w:t xml:space="preserve"> for details)</w:t>
            </w:r>
          </w:p>
          <w:p w14:paraId="3583E9C7" w14:textId="77777777" w:rsidR="00380E58" w:rsidRDefault="00380E58" w:rsidP="002F7438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Of the pupils on your SEN register, specify the</w:t>
            </w:r>
            <w:r w:rsidRPr="00CE683E">
              <w:rPr>
                <w:rFonts w:cstheme="minorHAnsi"/>
                <w:sz w:val="22"/>
                <w:szCs w:val="22"/>
                <w:lang w:val="en-GB"/>
              </w:rPr>
              <w:t xml:space="preserve"> number and </w:t>
            </w:r>
            <w:r>
              <w:rPr>
                <w:rFonts w:cstheme="minorHAnsi"/>
                <w:sz w:val="22"/>
                <w:szCs w:val="22"/>
                <w:lang w:val="en-GB"/>
              </w:rPr>
              <w:t>percentage</w:t>
            </w:r>
            <w:r w:rsidRPr="00CE683E">
              <w:rPr>
                <w:rFonts w:cstheme="minorHAnsi"/>
                <w:sz w:val="22"/>
                <w:szCs w:val="22"/>
                <w:lang w:val="en-GB"/>
              </w:rPr>
              <w:t xml:space="preserve"> in each of the </w:t>
            </w:r>
            <w:r>
              <w:rPr>
                <w:rFonts w:cstheme="minorHAnsi"/>
                <w:sz w:val="22"/>
                <w:szCs w:val="22"/>
                <w:lang w:val="en-GB"/>
              </w:rPr>
              <w:t>four</w:t>
            </w:r>
            <w:r w:rsidRPr="00CE683E">
              <w:rPr>
                <w:rFonts w:cstheme="minorHAnsi"/>
                <w:sz w:val="22"/>
                <w:szCs w:val="22"/>
                <w:lang w:val="en-GB"/>
              </w:rPr>
              <w:t xml:space="preserve"> broad areas of need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(as defined </w:t>
            </w:r>
            <w:r w:rsidRPr="00CE683E">
              <w:rPr>
                <w:rFonts w:cstheme="minorHAnsi"/>
                <w:sz w:val="22"/>
                <w:szCs w:val="22"/>
                <w:lang w:val="en-GB"/>
              </w:rPr>
              <w:t>in the SEND Code of Practice</w:t>
            </w:r>
            <w:r>
              <w:rPr>
                <w:rFonts w:cstheme="minorHAnsi"/>
                <w:sz w:val="22"/>
                <w:szCs w:val="22"/>
                <w:lang w:val="en-GB"/>
              </w:rPr>
              <w:t>)</w:t>
            </w:r>
            <w:r w:rsidRPr="00CE683E">
              <w:rPr>
                <w:rFonts w:cstheme="minorHAnsi"/>
                <w:sz w:val="22"/>
                <w:szCs w:val="22"/>
                <w:lang w:val="en-GB"/>
              </w:rPr>
              <w:t>:</w:t>
            </w:r>
          </w:p>
          <w:p w14:paraId="20AC3F3A" w14:textId="6553FAEA" w:rsidR="00380E58" w:rsidRPr="002F7438" w:rsidRDefault="00B14268" w:rsidP="002F7438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</w:t>
            </w:r>
            <w:r w:rsidR="00380E58" w:rsidRPr="002F7438">
              <w:rPr>
                <w:rFonts w:cstheme="minorHAnsi"/>
                <w:sz w:val="22"/>
              </w:rPr>
              <w:t>ommunication and interaction</w:t>
            </w:r>
          </w:p>
          <w:p w14:paraId="0B0255F0" w14:textId="790AFAFB" w:rsidR="00380E58" w:rsidRPr="002F7438" w:rsidRDefault="00B14268" w:rsidP="002F7438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lastRenderedPageBreak/>
              <w:t>c</w:t>
            </w:r>
            <w:r w:rsidR="00380E58" w:rsidRPr="002F7438">
              <w:rPr>
                <w:rFonts w:cstheme="minorHAnsi"/>
                <w:sz w:val="22"/>
              </w:rPr>
              <w:t>ognition and learning</w:t>
            </w:r>
          </w:p>
          <w:p w14:paraId="73A77EB3" w14:textId="0EEF9853" w:rsidR="00380E58" w:rsidRPr="002F7438" w:rsidRDefault="00B14268" w:rsidP="002F7438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</w:t>
            </w:r>
            <w:r w:rsidR="00380E58" w:rsidRPr="002F7438">
              <w:rPr>
                <w:rFonts w:cstheme="minorHAnsi"/>
                <w:sz w:val="22"/>
              </w:rPr>
              <w:t>ocial emotional and mental health</w:t>
            </w:r>
          </w:p>
          <w:p w14:paraId="7BB480CD" w14:textId="3BE7C9A7" w:rsidR="00380E58" w:rsidRPr="002F7438" w:rsidRDefault="00B14268" w:rsidP="002F7438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</w:t>
            </w:r>
            <w:r w:rsidR="00380E58" w:rsidRPr="002F7438">
              <w:rPr>
                <w:rFonts w:cstheme="minorHAnsi"/>
                <w:sz w:val="22"/>
              </w:rPr>
              <w:t xml:space="preserve">ensory </w:t>
            </w:r>
            <w:r w:rsidR="00380E58">
              <w:rPr>
                <w:rFonts w:cstheme="minorHAnsi"/>
                <w:sz w:val="22"/>
              </w:rPr>
              <w:t>and</w:t>
            </w:r>
            <w:r w:rsidR="00380E58" w:rsidRPr="002F7438">
              <w:rPr>
                <w:rFonts w:cstheme="minorHAnsi"/>
                <w:sz w:val="22"/>
              </w:rPr>
              <w:t xml:space="preserve"> physical</w:t>
            </w:r>
            <w:r>
              <w:rPr>
                <w:rFonts w:cstheme="minorHAnsi"/>
                <w:sz w:val="22"/>
              </w:rPr>
              <w:t>.</w:t>
            </w:r>
          </w:p>
          <w:p w14:paraId="56BE2857" w14:textId="62DE33EC" w:rsidR="00380E58" w:rsidRPr="00CE683E" w:rsidRDefault="00380E58" w:rsidP="00380E58">
            <w:pPr>
              <w:spacing w:before="100" w:beforeAutospacing="1" w:after="240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Provide any information about overlap with other conditions that bear an impact on provision. For example, the number of pupils with SEND who are eligible for pupil premium</w:t>
            </w:r>
            <w:r w:rsidR="00E835B8">
              <w:rPr>
                <w:rFonts w:cstheme="minorHAnsi"/>
                <w:sz w:val="22"/>
                <w:szCs w:val="22"/>
                <w:lang w:val="en-GB"/>
              </w:rPr>
              <w:t xml:space="preserve"> or EAL. </w:t>
            </w:r>
          </w:p>
        </w:tc>
        <w:tc>
          <w:tcPr>
            <w:tcW w:w="567" w:type="dxa"/>
          </w:tcPr>
          <w:p w14:paraId="581E72C9" w14:textId="77777777" w:rsidR="00380E58" w:rsidRPr="00CE683E" w:rsidRDefault="00380E58" w:rsidP="00DE12CB">
            <w:pPr>
              <w:rPr>
                <w:rFonts w:cstheme="minorHAnsi"/>
              </w:rPr>
            </w:pPr>
          </w:p>
        </w:tc>
        <w:tc>
          <w:tcPr>
            <w:tcW w:w="2948" w:type="dxa"/>
          </w:tcPr>
          <w:p w14:paraId="2326796A" w14:textId="77777777" w:rsidR="00380E58" w:rsidRPr="00CE683E" w:rsidRDefault="00380E58" w:rsidP="00DE12C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80E58" w:rsidRPr="00CE683E" w14:paraId="4EAEC79F" w14:textId="77777777" w:rsidTr="001F4922">
        <w:tc>
          <w:tcPr>
            <w:tcW w:w="1943" w:type="dxa"/>
          </w:tcPr>
          <w:p w14:paraId="7CE318B2" w14:textId="77777777" w:rsidR="00380E58" w:rsidRPr="007378C1" w:rsidRDefault="00380E58" w:rsidP="00DE12CB">
            <w:pPr>
              <w:spacing w:before="100" w:beforeAutospacing="1" w:after="100" w:afterAutospacing="1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7378C1">
              <w:rPr>
                <w:rFonts w:cstheme="minorHAnsi"/>
                <w:b/>
                <w:sz w:val="22"/>
                <w:szCs w:val="22"/>
                <w:lang w:val="en-GB"/>
              </w:rPr>
              <w:t xml:space="preserve">3. Summary of progress and attainment of pupils with SEND in past 12 months </w:t>
            </w:r>
          </w:p>
          <w:p w14:paraId="2F3756EE" w14:textId="77777777" w:rsidR="00380E58" w:rsidRPr="00CE683E" w:rsidRDefault="00380E58" w:rsidP="00DE12C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09" w:type="dxa"/>
          </w:tcPr>
          <w:p w14:paraId="1CDDC81D" w14:textId="4722B585" w:rsidR="00380E58" w:rsidRPr="004779DA" w:rsidRDefault="00E835B8" w:rsidP="00DE12C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Where current data is available (either from statutory tests, Analyse School </w:t>
            </w:r>
            <w:proofErr w:type="gramStart"/>
            <w:r w:rsidR="00936EE9">
              <w:rPr>
                <w:rFonts w:cstheme="minorHAnsi"/>
                <w:sz w:val="22"/>
                <w:szCs w:val="22"/>
              </w:rPr>
              <w:t>P</w:t>
            </w:r>
            <w:r>
              <w:rPr>
                <w:rFonts w:cstheme="minorHAnsi"/>
                <w:sz w:val="22"/>
                <w:szCs w:val="22"/>
              </w:rPr>
              <w:t>erformance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or teacher assessment), include the following</w:t>
            </w:r>
            <w:r w:rsidR="00C94FD5">
              <w:rPr>
                <w:rFonts w:cstheme="minorHAnsi"/>
                <w:sz w:val="22"/>
                <w:szCs w:val="22"/>
              </w:rPr>
              <w:t>.</w:t>
            </w:r>
          </w:p>
          <w:p w14:paraId="0352CF83" w14:textId="77777777" w:rsidR="00380E58" w:rsidRPr="00CE683E" w:rsidRDefault="00380E58" w:rsidP="00DE12CB">
            <w:pPr>
              <w:rPr>
                <w:rFonts w:eastAsia="Arial" w:cstheme="minorHAnsi"/>
                <w:color w:val="231F20"/>
                <w:sz w:val="22"/>
                <w:szCs w:val="22"/>
              </w:rPr>
            </w:pPr>
          </w:p>
          <w:p w14:paraId="1AEF994D" w14:textId="77777777" w:rsidR="00E835B8" w:rsidRPr="00936EE9" w:rsidRDefault="00E835B8" w:rsidP="00936EE9">
            <w:pPr>
              <w:rPr>
                <w:rFonts w:eastAsia="Arial" w:cstheme="minorHAnsi"/>
                <w:b/>
                <w:color w:val="231F20"/>
                <w:sz w:val="22"/>
                <w:szCs w:val="22"/>
              </w:rPr>
            </w:pPr>
            <w:r w:rsidRPr="00936EE9">
              <w:rPr>
                <w:rFonts w:eastAsia="Arial" w:cstheme="minorHAnsi"/>
                <w:b/>
                <w:color w:val="231F20"/>
                <w:sz w:val="22"/>
                <w:szCs w:val="22"/>
                <w:lang w:val="en-GB"/>
              </w:rPr>
              <w:t>Key stage 1</w:t>
            </w:r>
          </w:p>
          <w:p w14:paraId="74D8E81A" w14:textId="62EB11B7" w:rsidR="00380E58" w:rsidRPr="00CE683E" w:rsidRDefault="00380E58" w:rsidP="00CE683E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color w:val="231F20"/>
                <w:sz w:val="22"/>
                <w:szCs w:val="22"/>
              </w:rPr>
            </w:pPr>
            <w:r>
              <w:rPr>
                <w:rFonts w:eastAsia="Arial" w:cstheme="minorHAnsi"/>
                <w:color w:val="231F20"/>
                <w:sz w:val="22"/>
                <w:szCs w:val="22"/>
              </w:rPr>
              <w:t xml:space="preserve">Percentage of 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>pupils with SEN</w:t>
            </w:r>
            <w:r>
              <w:rPr>
                <w:rFonts w:eastAsia="Arial" w:cstheme="minorHAnsi"/>
                <w:color w:val="231F20"/>
                <w:sz w:val="22"/>
                <w:szCs w:val="22"/>
              </w:rPr>
              <w:t>D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</w:t>
            </w:r>
            <w:r w:rsidR="00E835B8">
              <w:rPr>
                <w:rFonts w:eastAsia="Arial" w:cstheme="minorHAnsi"/>
                <w:color w:val="231F20"/>
                <w:sz w:val="22"/>
                <w:szCs w:val="22"/>
              </w:rPr>
              <w:t>on track/</w:t>
            </w:r>
            <w:r>
              <w:rPr>
                <w:rFonts w:eastAsia="Arial" w:cstheme="minorHAnsi"/>
                <w:color w:val="231F20"/>
                <w:spacing w:val="-4"/>
                <w:sz w:val="22"/>
                <w:szCs w:val="22"/>
              </w:rPr>
              <w:t>achieving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</w:t>
            </w:r>
            <w:r w:rsidRPr="00CE683E">
              <w:rPr>
                <w:rFonts w:eastAsia="Arial" w:cstheme="minorHAnsi"/>
                <w:color w:val="231F20"/>
                <w:spacing w:val="-5"/>
                <w:sz w:val="22"/>
                <w:szCs w:val="22"/>
              </w:rPr>
              <w:t>e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>xpec</w:t>
            </w:r>
            <w:r w:rsidRPr="00CE683E">
              <w:rPr>
                <w:rFonts w:eastAsia="Arial" w:cstheme="minorHAnsi"/>
                <w:color w:val="231F20"/>
                <w:spacing w:val="-4"/>
                <w:sz w:val="22"/>
                <w:szCs w:val="22"/>
              </w:rPr>
              <w:t>t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>ed s</w:t>
            </w:r>
            <w:r w:rsidRPr="00CE683E">
              <w:rPr>
                <w:rFonts w:eastAsia="Arial" w:cstheme="minorHAnsi"/>
                <w:color w:val="231F20"/>
                <w:spacing w:val="-2"/>
                <w:sz w:val="22"/>
                <w:szCs w:val="22"/>
              </w:rPr>
              <w:t>t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>anda</w:t>
            </w:r>
            <w:r w:rsidRPr="00CE683E">
              <w:rPr>
                <w:rFonts w:eastAsia="Arial" w:cstheme="minorHAnsi"/>
                <w:color w:val="231F20"/>
                <w:spacing w:val="-4"/>
                <w:sz w:val="22"/>
                <w:szCs w:val="22"/>
              </w:rPr>
              <w:t>r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>d in the phonics screening check at Y1 (and Y2)</w:t>
            </w:r>
            <w:r>
              <w:rPr>
                <w:rFonts w:eastAsia="Arial" w:cstheme="minorHAnsi"/>
                <w:color w:val="231F20"/>
                <w:sz w:val="22"/>
                <w:szCs w:val="22"/>
              </w:rPr>
              <w:t>.</w:t>
            </w:r>
          </w:p>
          <w:p w14:paraId="404D2914" w14:textId="22BD7580" w:rsidR="00380E58" w:rsidRPr="00CE683E" w:rsidRDefault="00380E58" w:rsidP="00CE683E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color w:val="231F20"/>
                <w:sz w:val="22"/>
                <w:szCs w:val="22"/>
              </w:rPr>
            </w:pPr>
            <w:r>
              <w:rPr>
                <w:rFonts w:eastAsia="Arial" w:cstheme="minorHAnsi"/>
                <w:color w:val="231F20"/>
                <w:sz w:val="22"/>
                <w:szCs w:val="22"/>
              </w:rPr>
              <w:t>Percentage of pupils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with SEN</w:t>
            </w:r>
            <w:r>
              <w:rPr>
                <w:rFonts w:eastAsia="Arial" w:cstheme="minorHAnsi"/>
                <w:color w:val="231F20"/>
                <w:sz w:val="22"/>
                <w:szCs w:val="22"/>
              </w:rPr>
              <w:t>D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</w:t>
            </w:r>
            <w:r w:rsidR="00E835B8">
              <w:rPr>
                <w:rFonts w:eastAsia="Arial" w:cstheme="minorHAnsi"/>
                <w:color w:val="231F20"/>
                <w:sz w:val="22"/>
                <w:szCs w:val="22"/>
              </w:rPr>
              <w:t>on track/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achieving expected standard and greater depth in reading at </w:t>
            </w:r>
            <w:r>
              <w:rPr>
                <w:rFonts w:eastAsia="Arial" w:cstheme="minorHAnsi"/>
                <w:color w:val="231F20"/>
                <w:sz w:val="22"/>
                <w:szCs w:val="22"/>
              </w:rPr>
              <w:t>the end of KS1.</w:t>
            </w:r>
          </w:p>
          <w:p w14:paraId="6B2DB303" w14:textId="74382CB0" w:rsidR="00380E58" w:rsidRPr="00CE683E" w:rsidRDefault="00380E58" w:rsidP="00CE683E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color w:val="231F20"/>
                <w:sz w:val="22"/>
                <w:szCs w:val="22"/>
              </w:rPr>
            </w:pPr>
            <w:r>
              <w:rPr>
                <w:rFonts w:eastAsia="Arial" w:cstheme="minorHAnsi"/>
                <w:color w:val="231F20"/>
                <w:sz w:val="22"/>
                <w:szCs w:val="22"/>
              </w:rPr>
              <w:t>Percentage of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pupils with SEN</w:t>
            </w:r>
            <w:r>
              <w:rPr>
                <w:rFonts w:eastAsia="Arial" w:cstheme="minorHAnsi"/>
                <w:color w:val="231F20"/>
                <w:sz w:val="22"/>
                <w:szCs w:val="22"/>
              </w:rPr>
              <w:t>D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</w:t>
            </w:r>
            <w:r w:rsidR="00E835B8">
              <w:rPr>
                <w:rFonts w:eastAsia="Arial" w:cstheme="minorHAnsi"/>
                <w:color w:val="231F20"/>
                <w:sz w:val="22"/>
                <w:szCs w:val="22"/>
              </w:rPr>
              <w:t>on track/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achieving expected standard and greater depth in writing at </w:t>
            </w:r>
            <w:r>
              <w:rPr>
                <w:rFonts w:eastAsia="Arial" w:cstheme="minorHAnsi"/>
                <w:color w:val="231F20"/>
                <w:sz w:val="22"/>
                <w:szCs w:val="22"/>
              </w:rPr>
              <w:t>the end of KS1.</w:t>
            </w:r>
          </w:p>
          <w:p w14:paraId="5339769F" w14:textId="6C583E85" w:rsidR="00380E58" w:rsidRPr="00CE683E" w:rsidRDefault="00380E58" w:rsidP="00CE683E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color w:val="231F20"/>
                <w:sz w:val="22"/>
                <w:szCs w:val="22"/>
              </w:rPr>
            </w:pPr>
            <w:r>
              <w:rPr>
                <w:rFonts w:eastAsia="Arial" w:cstheme="minorHAnsi"/>
                <w:color w:val="231F20"/>
                <w:sz w:val="22"/>
                <w:szCs w:val="22"/>
              </w:rPr>
              <w:t>Percentage of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pupils with SEN</w:t>
            </w:r>
            <w:r>
              <w:rPr>
                <w:rFonts w:eastAsia="Arial" w:cstheme="minorHAnsi"/>
                <w:color w:val="231F20"/>
                <w:sz w:val="22"/>
                <w:szCs w:val="22"/>
              </w:rPr>
              <w:t>D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</w:t>
            </w:r>
            <w:r w:rsidR="00E835B8">
              <w:rPr>
                <w:rFonts w:eastAsia="Arial" w:cstheme="minorHAnsi"/>
                <w:color w:val="231F20"/>
                <w:sz w:val="22"/>
                <w:szCs w:val="22"/>
              </w:rPr>
              <w:t>on track/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achieving expected standard and greater depth in maths at </w:t>
            </w:r>
            <w:r>
              <w:rPr>
                <w:rFonts w:eastAsia="Arial" w:cstheme="minorHAnsi"/>
                <w:color w:val="231F20"/>
                <w:sz w:val="22"/>
                <w:szCs w:val="22"/>
              </w:rPr>
              <w:t xml:space="preserve">the 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>end of KS1</w:t>
            </w:r>
            <w:r w:rsidR="00790149">
              <w:rPr>
                <w:rFonts w:eastAsia="Arial" w:cstheme="minorHAnsi"/>
                <w:color w:val="231F20"/>
                <w:sz w:val="22"/>
                <w:szCs w:val="22"/>
              </w:rPr>
              <w:t>.</w:t>
            </w:r>
          </w:p>
          <w:p w14:paraId="5E888767" w14:textId="77777777" w:rsidR="00380E58" w:rsidRPr="00CE683E" w:rsidRDefault="00380E58" w:rsidP="00DE12CB">
            <w:pPr>
              <w:rPr>
                <w:rFonts w:eastAsia="Arial" w:cstheme="minorHAnsi"/>
                <w:color w:val="231F20"/>
                <w:sz w:val="22"/>
                <w:szCs w:val="22"/>
              </w:rPr>
            </w:pPr>
          </w:p>
          <w:p w14:paraId="6B24BA40" w14:textId="79478371" w:rsidR="00380E58" w:rsidRPr="00C94FD5" w:rsidRDefault="00380E58" w:rsidP="00DE12CB">
            <w:pPr>
              <w:rPr>
                <w:rFonts w:eastAsia="Arial" w:cstheme="minorHAnsi"/>
                <w:b/>
                <w:color w:val="231F20"/>
                <w:sz w:val="22"/>
                <w:szCs w:val="22"/>
              </w:rPr>
            </w:pPr>
            <w:r w:rsidRPr="00FF708F">
              <w:rPr>
                <w:rFonts w:eastAsia="Arial" w:cstheme="minorHAnsi"/>
                <w:b/>
                <w:color w:val="231F20"/>
                <w:sz w:val="22"/>
                <w:szCs w:val="22"/>
              </w:rPr>
              <w:t>Key Stage 2</w:t>
            </w:r>
          </w:p>
          <w:p w14:paraId="4E97A7E3" w14:textId="165E6F96" w:rsidR="00380E58" w:rsidRPr="00CE683E" w:rsidRDefault="00380E58" w:rsidP="00CE683E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color w:val="231F20"/>
                <w:sz w:val="22"/>
                <w:szCs w:val="22"/>
              </w:rPr>
            </w:pPr>
            <w:r>
              <w:rPr>
                <w:rFonts w:eastAsia="Arial" w:cstheme="minorHAnsi"/>
                <w:color w:val="231F20"/>
                <w:sz w:val="22"/>
                <w:szCs w:val="22"/>
              </w:rPr>
              <w:t>Percentage of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pupils with SEN</w:t>
            </w:r>
            <w:r>
              <w:rPr>
                <w:rFonts w:eastAsia="Arial" w:cstheme="minorHAnsi"/>
                <w:color w:val="231F20"/>
                <w:sz w:val="22"/>
                <w:szCs w:val="22"/>
              </w:rPr>
              <w:t>D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</w:t>
            </w:r>
            <w:r w:rsidR="00E835B8">
              <w:rPr>
                <w:rFonts w:eastAsia="Arial" w:cstheme="minorHAnsi"/>
                <w:color w:val="231F20"/>
                <w:sz w:val="22"/>
                <w:szCs w:val="22"/>
              </w:rPr>
              <w:t>on track/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>achieving expected standar</w:t>
            </w:r>
            <w:r>
              <w:rPr>
                <w:rFonts w:eastAsia="Arial" w:cstheme="minorHAnsi"/>
                <w:color w:val="231F20"/>
                <w:sz w:val="22"/>
                <w:szCs w:val="22"/>
              </w:rPr>
              <w:t>d in reading, writing and maths.</w:t>
            </w:r>
          </w:p>
          <w:p w14:paraId="2B10A195" w14:textId="75AB4077" w:rsidR="00380E58" w:rsidRPr="00CE683E" w:rsidRDefault="00380E58" w:rsidP="00CE683E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color w:val="231F20"/>
                <w:sz w:val="22"/>
                <w:szCs w:val="22"/>
              </w:rPr>
            </w:pPr>
            <w:r>
              <w:rPr>
                <w:rFonts w:eastAsia="Arial" w:cstheme="minorHAnsi"/>
                <w:color w:val="231F20"/>
                <w:sz w:val="22"/>
                <w:szCs w:val="22"/>
              </w:rPr>
              <w:t>Percentage of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pupils with SEN</w:t>
            </w:r>
            <w:r>
              <w:rPr>
                <w:rFonts w:eastAsia="Arial" w:cstheme="minorHAnsi"/>
                <w:color w:val="231F20"/>
                <w:sz w:val="22"/>
                <w:szCs w:val="22"/>
              </w:rPr>
              <w:t>D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</w:t>
            </w:r>
            <w:r w:rsidR="00E835B8">
              <w:rPr>
                <w:rFonts w:eastAsia="Arial" w:cstheme="minorHAnsi"/>
                <w:color w:val="231F20"/>
                <w:sz w:val="22"/>
                <w:szCs w:val="22"/>
              </w:rPr>
              <w:t>on track/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>achieving at a higher standard in reading, writing and maths combined</w:t>
            </w:r>
            <w:r>
              <w:rPr>
                <w:rFonts w:eastAsia="Arial" w:cstheme="minorHAnsi"/>
                <w:color w:val="231F20"/>
                <w:sz w:val="22"/>
                <w:szCs w:val="22"/>
              </w:rPr>
              <w:t>.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</w:t>
            </w:r>
          </w:p>
          <w:p w14:paraId="38139D1B" w14:textId="77777777" w:rsidR="00380E58" w:rsidRPr="00CE683E" w:rsidRDefault="00380E58" w:rsidP="00CE683E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color w:val="231F20"/>
                <w:sz w:val="22"/>
                <w:szCs w:val="22"/>
              </w:rPr>
            </w:pP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>Progress score for pupils with SEN</w:t>
            </w:r>
            <w:r w:rsidR="00EA0BE5">
              <w:rPr>
                <w:rFonts w:eastAsia="Arial" w:cstheme="minorHAnsi"/>
                <w:color w:val="231F20"/>
                <w:sz w:val="22"/>
                <w:szCs w:val="22"/>
              </w:rPr>
              <w:t>D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in reading and </w:t>
            </w:r>
            <w:r w:rsidR="00EA0BE5">
              <w:rPr>
                <w:rFonts w:eastAsia="Arial" w:cstheme="minorHAnsi"/>
                <w:color w:val="231F20"/>
                <w:sz w:val="22"/>
                <w:szCs w:val="22"/>
              </w:rPr>
              <w:t>the percentage of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pupils achieving expected standard and higher standard in reading</w:t>
            </w:r>
            <w:r>
              <w:rPr>
                <w:rFonts w:eastAsia="Arial" w:cstheme="minorHAnsi"/>
                <w:color w:val="231F20"/>
                <w:sz w:val="22"/>
                <w:szCs w:val="22"/>
              </w:rPr>
              <w:t>.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</w:t>
            </w:r>
          </w:p>
          <w:p w14:paraId="637EF5B0" w14:textId="77777777" w:rsidR="00380E58" w:rsidRPr="00CE683E" w:rsidRDefault="00380E58" w:rsidP="00CE683E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color w:val="231F20"/>
                <w:sz w:val="22"/>
                <w:szCs w:val="22"/>
              </w:rPr>
            </w:pP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>Progress score for pupils with SEN</w:t>
            </w:r>
            <w:r w:rsidR="00EA0BE5">
              <w:rPr>
                <w:rFonts w:eastAsia="Arial" w:cstheme="minorHAnsi"/>
                <w:color w:val="231F20"/>
                <w:sz w:val="22"/>
                <w:szCs w:val="22"/>
              </w:rPr>
              <w:t>D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in writing and </w:t>
            </w:r>
            <w:r w:rsidR="00EA0BE5">
              <w:rPr>
                <w:rFonts w:eastAsia="Arial" w:cstheme="minorHAnsi"/>
                <w:color w:val="231F20"/>
                <w:sz w:val="22"/>
                <w:szCs w:val="22"/>
              </w:rPr>
              <w:t>the percentage of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pupils achieving expected standard and greater depth in writing</w:t>
            </w:r>
            <w:r>
              <w:rPr>
                <w:rFonts w:eastAsia="Arial" w:cstheme="minorHAnsi"/>
                <w:color w:val="231F20"/>
                <w:sz w:val="22"/>
                <w:szCs w:val="22"/>
              </w:rPr>
              <w:t>.</w:t>
            </w:r>
          </w:p>
          <w:p w14:paraId="18A45BD3" w14:textId="77777777" w:rsidR="00380E58" w:rsidRPr="00CE683E" w:rsidRDefault="00380E58" w:rsidP="00CE683E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color w:val="231F20"/>
                <w:sz w:val="22"/>
                <w:szCs w:val="22"/>
              </w:rPr>
            </w:pP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>Progress score for pupils with SEN</w:t>
            </w:r>
            <w:r w:rsidR="00EA0BE5">
              <w:rPr>
                <w:rFonts w:eastAsia="Arial" w:cstheme="minorHAnsi"/>
                <w:color w:val="231F20"/>
                <w:sz w:val="22"/>
                <w:szCs w:val="22"/>
              </w:rPr>
              <w:t>D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in maths and </w:t>
            </w:r>
            <w:r w:rsidR="00EA0BE5">
              <w:rPr>
                <w:rFonts w:eastAsia="Arial" w:cstheme="minorHAnsi"/>
                <w:color w:val="231F20"/>
                <w:sz w:val="22"/>
                <w:szCs w:val="22"/>
              </w:rPr>
              <w:t>the percentage of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pupils achieving expected standard and higher standard in maths</w:t>
            </w:r>
            <w:r>
              <w:rPr>
                <w:rFonts w:eastAsia="Arial" w:cstheme="minorHAnsi"/>
                <w:color w:val="231F20"/>
                <w:sz w:val="22"/>
                <w:szCs w:val="22"/>
              </w:rPr>
              <w:t>.</w:t>
            </w:r>
          </w:p>
          <w:p w14:paraId="13C9030F" w14:textId="77777777" w:rsidR="00380E58" w:rsidRPr="00CE683E" w:rsidRDefault="00380E58" w:rsidP="00DE12CB">
            <w:pPr>
              <w:rPr>
                <w:rFonts w:eastAsia="Arial" w:cstheme="minorHAnsi"/>
                <w:color w:val="231F20"/>
                <w:sz w:val="22"/>
                <w:szCs w:val="22"/>
              </w:rPr>
            </w:pPr>
          </w:p>
          <w:p w14:paraId="21871DA2" w14:textId="77777777" w:rsidR="00380E58" w:rsidRPr="00CE683E" w:rsidRDefault="00380E58" w:rsidP="00DE12CB">
            <w:pPr>
              <w:rPr>
                <w:rFonts w:eastAsia="Arial" w:cstheme="minorHAnsi"/>
                <w:color w:val="231F20"/>
                <w:sz w:val="22"/>
                <w:szCs w:val="22"/>
              </w:rPr>
            </w:pP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lastRenderedPageBreak/>
              <w:t>Also include a summary of any additional in-school data you have available to show progress and attainment of pupils with SEN</w:t>
            </w:r>
            <w:r>
              <w:rPr>
                <w:rFonts w:eastAsia="Arial" w:cstheme="minorHAnsi"/>
                <w:color w:val="231F20"/>
                <w:sz w:val="22"/>
                <w:szCs w:val="22"/>
              </w:rPr>
              <w:t>D.</w:t>
            </w:r>
            <w:r w:rsidRPr="00CE683E">
              <w:rPr>
                <w:rFonts w:eastAsia="Arial" w:cstheme="minorHAnsi"/>
                <w:color w:val="231F20"/>
                <w:sz w:val="22"/>
                <w:szCs w:val="22"/>
              </w:rPr>
              <w:t xml:space="preserve"> </w:t>
            </w:r>
            <w:r>
              <w:rPr>
                <w:rFonts w:eastAsia="Arial" w:cstheme="minorHAnsi"/>
                <w:color w:val="231F20"/>
                <w:sz w:val="22"/>
                <w:szCs w:val="22"/>
              </w:rPr>
              <w:t>This includes:</w:t>
            </w:r>
          </w:p>
          <w:p w14:paraId="578898C1" w14:textId="77777777" w:rsidR="00380E58" w:rsidRPr="00CE683E" w:rsidRDefault="00380E58" w:rsidP="00CE683E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>rogress in reading, spelling, maths of pupils receiving targeted interventions</w:t>
            </w:r>
          </w:p>
          <w:p w14:paraId="2E591A34" w14:textId="77777777" w:rsidR="00380E58" w:rsidRPr="00CE683E" w:rsidRDefault="00380E58" w:rsidP="00CE683E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>rogress in other key skills e.g. social, communication, attitudes to learning</w:t>
            </w:r>
          </w:p>
          <w:p w14:paraId="2B4EFA8F" w14:textId="77777777" w:rsidR="00380E58" w:rsidRDefault="00380E58" w:rsidP="00CE683E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>rogress in 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tendance, exclusions, behavior.</w:t>
            </w:r>
          </w:p>
          <w:p w14:paraId="0085A142" w14:textId="77777777" w:rsidR="00423D95" w:rsidRDefault="00E835B8" w:rsidP="00B914AA">
            <w:pPr>
              <w:rPr>
                <w:sz w:val="22"/>
                <w:szCs w:val="22"/>
              </w:rPr>
            </w:pPr>
            <w:r w:rsidRPr="00B914AA">
              <w:rPr>
                <w:sz w:val="22"/>
                <w:szCs w:val="22"/>
              </w:rPr>
              <w:t xml:space="preserve">You may also want to include an anonymised case study to show the journey of a child with SEND at your school. </w:t>
            </w:r>
          </w:p>
          <w:p w14:paraId="0FEF063C" w14:textId="24B64BC6" w:rsidR="00B914AA" w:rsidRPr="00B914AA" w:rsidRDefault="00B914AA" w:rsidP="00B914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FCEEDCF" w14:textId="77777777" w:rsidR="00380E58" w:rsidRPr="00CE683E" w:rsidRDefault="00380E58" w:rsidP="00DE12CB">
            <w:pPr>
              <w:rPr>
                <w:rFonts w:cstheme="minorHAnsi"/>
              </w:rPr>
            </w:pPr>
          </w:p>
        </w:tc>
        <w:tc>
          <w:tcPr>
            <w:tcW w:w="2948" w:type="dxa"/>
          </w:tcPr>
          <w:p w14:paraId="2085F904" w14:textId="77777777" w:rsidR="00380E58" w:rsidRPr="00CE683E" w:rsidRDefault="00380E58" w:rsidP="00DE12C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80E58" w:rsidRPr="00CE683E" w14:paraId="4B44643A" w14:textId="77777777" w:rsidTr="001F4922">
        <w:tc>
          <w:tcPr>
            <w:tcW w:w="1943" w:type="dxa"/>
          </w:tcPr>
          <w:p w14:paraId="222D0F4E" w14:textId="77777777" w:rsidR="00380E58" w:rsidRPr="007378C1" w:rsidRDefault="00380E58" w:rsidP="00DE12CB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8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Arrangements for </w:t>
            </w:r>
            <w:r w:rsidR="001F49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admission, </w:t>
            </w:r>
            <w:r w:rsidRPr="007378C1">
              <w:rPr>
                <w:rFonts w:asciiTheme="minorHAnsi" w:hAnsiTheme="minorHAnsi" w:cstheme="minorHAnsi"/>
                <w:b/>
                <w:sz w:val="22"/>
                <w:szCs w:val="22"/>
              </w:rPr>
              <w:t>identification and assessment of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pupils with SEN</w:t>
            </w:r>
            <w:r w:rsidR="001F4922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9109" w:type="dxa"/>
          </w:tcPr>
          <w:p w14:paraId="35B0F66F" w14:textId="77777777" w:rsidR="00380E58" w:rsidRPr="00CE683E" w:rsidRDefault="00380E58" w:rsidP="00DE12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 xml:space="preserve">Include a brief statement in relation to admissions procedures for pupils with SEN, including those with an EHCP. </w:t>
            </w:r>
          </w:p>
          <w:p w14:paraId="60EAC4A8" w14:textId="77777777" w:rsidR="00380E58" w:rsidRPr="00CE683E" w:rsidRDefault="00380E58" w:rsidP="00380E58">
            <w:pPr>
              <w:pStyle w:val="NormalWeb"/>
              <w:spacing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>Include a brief description of the process for early and accurate identification, including any assessment arrangements. Note any changes mad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in the last 12 months.</w:t>
            </w:r>
          </w:p>
        </w:tc>
        <w:tc>
          <w:tcPr>
            <w:tcW w:w="567" w:type="dxa"/>
          </w:tcPr>
          <w:p w14:paraId="2987540C" w14:textId="77777777" w:rsidR="00380E58" w:rsidRPr="00CE683E" w:rsidRDefault="00380E58" w:rsidP="00DE12CB">
            <w:pPr>
              <w:rPr>
                <w:rFonts w:cstheme="minorHAnsi"/>
              </w:rPr>
            </w:pPr>
          </w:p>
        </w:tc>
        <w:tc>
          <w:tcPr>
            <w:tcW w:w="2948" w:type="dxa"/>
          </w:tcPr>
          <w:p w14:paraId="47B0233B" w14:textId="77777777" w:rsidR="00380E58" w:rsidRPr="00CE683E" w:rsidRDefault="00380E58" w:rsidP="00DE12C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80E58" w:rsidRPr="00CE683E" w14:paraId="18378EBE" w14:textId="77777777" w:rsidTr="001F4922">
        <w:tc>
          <w:tcPr>
            <w:tcW w:w="1943" w:type="dxa"/>
          </w:tcPr>
          <w:p w14:paraId="19C5DE16" w14:textId="77777777" w:rsidR="00380E58" w:rsidRPr="00380E58" w:rsidRDefault="00380E58" w:rsidP="00380E58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8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Equalities </w:t>
            </w:r>
            <w:r w:rsidR="001F4922">
              <w:rPr>
                <w:rFonts w:asciiTheme="minorHAnsi" w:hAnsiTheme="minorHAnsi" w:cstheme="minorHAnsi"/>
                <w:b/>
                <w:sz w:val="22"/>
                <w:szCs w:val="22"/>
              </w:rPr>
              <w:t>and a</w:t>
            </w:r>
            <w:r w:rsidRPr="007378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ccessibility arrangements </w:t>
            </w:r>
          </w:p>
        </w:tc>
        <w:tc>
          <w:tcPr>
            <w:tcW w:w="9109" w:type="dxa"/>
          </w:tcPr>
          <w:p w14:paraId="56E5C3BD" w14:textId="77777777" w:rsidR="00380E58" w:rsidRDefault="00380E58" w:rsidP="007378C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 xml:space="preserve">Provide information on any changes that have been made to the school’s accessibility arrangements in the past 12 months, including any updates to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 xml:space="preserve">ccessibility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 xml:space="preserve">lan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 xml:space="preserve">qualities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>bjectives.</w:t>
            </w:r>
          </w:p>
          <w:p w14:paraId="47930A05" w14:textId="77777777" w:rsidR="00380E58" w:rsidRPr="00CE683E" w:rsidRDefault="00380E58" w:rsidP="00380E58">
            <w:pPr>
              <w:pStyle w:val="NormalWeb"/>
              <w:spacing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>Note any priorities for improvement that have arisen from your monitoring of the equalities duties.</w:t>
            </w:r>
          </w:p>
        </w:tc>
        <w:tc>
          <w:tcPr>
            <w:tcW w:w="567" w:type="dxa"/>
          </w:tcPr>
          <w:p w14:paraId="6EF42BEB" w14:textId="77777777" w:rsidR="00380E58" w:rsidRPr="00CE683E" w:rsidRDefault="00380E58" w:rsidP="00DE12CB">
            <w:pPr>
              <w:rPr>
                <w:rFonts w:cstheme="minorHAnsi"/>
              </w:rPr>
            </w:pPr>
          </w:p>
        </w:tc>
        <w:tc>
          <w:tcPr>
            <w:tcW w:w="2948" w:type="dxa"/>
          </w:tcPr>
          <w:p w14:paraId="2845C8DD" w14:textId="77777777" w:rsidR="00380E58" w:rsidRPr="00CE683E" w:rsidRDefault="00380E58" w:rsidP="00DE12C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80E58" w:rsidRPr="00CE683E" w14:paraId="1A7A7DBE" w14:textId="77777777" w:rsidTr="001F4922">
        <w:tc>
          <w:tcPr>
            <w:tcW w:w="1943" w:type="dxa"/>
          </w:tcPr>
          <w:p w14:paraId="266BDB4D" w14:textId="73543324" w:rsidR="00380E58" w:rsidRPr="007378C1" w:rsidRDefault="00380E58" w:rsidP="00E835B8">
            <w:pPr>
              <w:rPr>
                <w:rFonts w:cstheme="minorHAnsi"/>
                <w:b/>
                <w:sz w:val="22"/>
                <w:szCs w:val="22"/>
              </w:rPr>
            </w:pPr>
            <w:r w:rsidRPr="007378C1">
              <w:rPr>
                <w:rFonts w:cstheme="minorHAnsi"/>
                <w:b/>
                <w:sz w:val="22"/>
                <w:szCs w:val="22"/>
              </w:rPr>
              <w:t xml:space="preserve">6. </w:t>
            </w:r>
            <w:r w:rsidR="001F4922">
              <w:rPr>
                <w:rFonts w:cstheme="minorHAnsi"/>
                <w:b/>
                <w:sz w:val="22"/>
                <w:szCs w:val="22"/>
              </w:rPr>
              <w:t>Financ</w:t>
            </w:r>
            <w:r w:rsidR="00E835B8">
              <w:rPr>
                <w:rFonts w:cstheme="minorHAnsi"/>
                <w:b/>
                <w:sz w:val="22"/>
                <w:szCs w:val="22"/>
              </w:rPr>
              <w:t xml:space="preserve">ial </w:t>
            </w:r>
            <w:r w:rsidR="00A17CB6">
              <w:rPr>
                <w:rFonts w:cstheme="minorHAnsi"/>
                <w:b/>
                <w:sz w:val="22"/>
                <w:szCs w:val="22"/>
              </w:rPr>
              <w:t>accountability</w:t>
            </w:r>
          </w:p>
        </w:tc>
        <w:tc>
          <w:tcPr>
            <w:tcW w:w="9109" w:type="dxa"/>
          </w:tcPr>
          <w:p w14:paraId="12C8EF5E" w14:textId="77777777" w:rsidR="00380E58" w:rsidRDefault="00380E58" w:rsidP="00DE12CB">
            <w:pPr>
              <w:rPr>
                <w:rFonts w:cstheme="minorHAnsi"/>
                <w:sz w:val="22"/>
                <w:szCs w:val="22"/>
              </w:rPr>
            </w:pPr>
            <w:r w:rsidRPr="00CE683E">
              <w:rPr>
                <w:rFonts w:cstheme="minorHAnsi"/>
                <w:sz w:val="22"/>
                <w:szCs w:val="22"/>
              </w:rPr>
              <w:t>Indicate the following, where the information is available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246D8A0E" w14:textId="77777777" w:rsidR="00C94FD5" w:rsidRDefault="00C94FD5" w:rsidP="00DE12CB">
            <w:pPr>
              <w:rPr>
                <w:rFonts w:cstheme="minorHAnsi"/>
                <w:sz w:val="22"/>
                <w:szCs w:val="22"/>
              </w:rPr>
            </w:pPr>
          </w:p>
          <w:p w14:paraId="5967BB37" w14:textId="1D92AC90" w:rsidR="00E835B8" w:rsidRDefault="00E835B8" w:rsidP="00CE683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 SEN budget (including notional budget and high needs funding)</w:t>
            </w:r>
            <w:r w:rsidR="00A17CB6">
              <w:rPr>
                <w:rFonts w:cstheme="minorHAnsi"/>
                <w:sz w:val="22"/>
                <w:szCs w:val="22"/>
              </w:rPr>
              <w:t>.</w:t>
            </w:r>
          </w:p>
          <w:p w14:paraId="612D8789" w14:textId="77777777" w:rsidR="00380E58" w:rsidRPr="00CE683E" w:rsidRDefault="00380E58" w:rsidP="00CE683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CE683E">
              <w:rPr>
                <w:rFonts w:cstheme="minorHAnsi"/>
                <w:sz w:val="22"/>
                <w:szCs w:val="22"/>
              </w:rPr>
              <w:t>Any significant changes to funding from the previous year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2AB579F3" w14:textId="77777777" w:rsidR="00380E58" w:rsidRPr="00CE683E" w:rsidRDefault="00380E58" w:rsidP="00CE683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CE683E">
              <w:rPr>
                <w:rFonts w:cstheme="minorHAnsi"/>
                <w:sz w:val="22"/>
                <w:szCs w:val="22"/>
              </w:rPr>
              <w:t xml:space="preserve">How funding has been </w:t>
            </w:r>
            <w:r>
              <w:rPr>
                <w:rFonts w:cstheme="minorHAnsi"/>
                <w:sz w:val="22"/>
                <w:szCs w:val="22"/>
              </w:rPr>
              <w:t>prioritized.</w:t>
            </w:r>
          </w:p>
          <w:p w14:paraId="5236DB94" w14:textId="77777777" w:rsidR="00084EF3" w:rsidRDefault="00380E58" w:rsidP="00084EF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CE683E">
              <w:rPr>
                <w:rFonts w:cstheme="minorHAnsi"/>
                <w:sz w:val="22"/>
                <w:szCs w:val="22"/>
              </w:rPr>
              <w:t>What the impact of the funding has been</w:t>
            </w:r>
            <w:r>
              <w:rPr>
                <w:rFonts w:cstheme="minorHAnsi"/>
                <w:sz w:val="22"/>
                <w:szCs w:val="22"/>
              </w:rPr>
              <w:t>; does</w:t>
            </w:r>
            <w:r w:rsidRPr="00CE683E">
              <w:rPr>
                <w:rFonts w:cstheme="minorHAnsi"/>
                <w:sz w:val="22"/>
                <w:szCs w:val="22"/>
              </w:rPr>
              <w:t xml:space="preserve"> current provision demonstrat</w:t>
            </w:r>
            <w:r>
              <w:rPr>
                <w:rFonts w:cstheme="minorHAnsi"/>
                <w:sz w:val="22"/>
                <w:szCs w:val="22"/>
              </w:rPr>
              <w:t>e</w:t>
            </w:r>
            <w:r w:rsidRPr="00CE683E">
              <w:rPr>
                <w:rFonts w:cstheme="minorHAnsi"/>
                <w:sz w:val="22"/>
                <w:szCs w:val="22"/>
              </w:rPr>
              <w:t xml:space="preserve"> value for money?</w:t>
            </w:r>
          </w:p>
          <w:p w14:paraId="0F141754" w14:textId="14AD2A27" w:rsidR="00A17CB6" w:rsidRPr="00084EF3" w:rsidRDefault="00A17CB6" w:rsidP="00A17CB6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CF9FE6" w14:textId="77777777" w:rsidR="00380E58" w:rsidRPr="00CE683E" w:rsidRDefault="00380E58" w:rsidP="00DE12CB">
            <w:pPr>
              <w:rPr>
                <w:rFonts w:cstheme="minorHAnsi"/>
              </w:rPr>
            </w:pPr>
          </w:p>
        </w:tc>
        <w:tc>
          <w:tcPr>
            <w:tcW w:w="2948" w:type="dxa"/>
          </w:tcPr>
          <w:p w14:paraId="0835FEBE" w14:textId="77777777" w:rsidR="00380E58" w:rsidRPr="00CE683E" w:rsidRDefault="00380E58" w:rsidP="00DE12C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80E58" w:rsidRPr="00CE683E" w14:paraId="67A1E841" w14:textId="77777777" w:rsidTr="001F4922">
        <w:tc>
          <w:tcPr>
            <w:tcW w:w="1943" w:type="dxa"/>
          </w:tcPr>
          <w:p w14:paraId="683696C5" w14:textId="77777777" w:rsidR="00380E58" w:rsidRPr="007378C1" w:rsidRDefault="00380E58" w:rsidP="00DE12CB">
            <w:pPr>
              <w:rPr>
                <w:rFonts w:cstheme="minorHAnsi"/>
                <w:b/>
                <w:sz w:val="22"/>
                <w:szCs w:val="22"/>
              </w:rPr>
            </w:pPr>
            <w:r w:rsidRPr="007378C1">
              <w:rPr>
                <w:rFonts w:cstheme="minorHAnsi"/>
                <w:b/>
                <w:sz w:val="22"/>
                <w:szCs w:val="22"/>
              </w:rPr>
              <w:t xml:space="preserve">7. Arrangements for </w:t>
            </w:r>
            <w:r w:rsidR="001F4922">
              <w:rPr>
                <w:rFonts w:cstheme="minorHAnsi"/>
                <w:b/>
                <w:sz w:val="22"/>
                <w:szCs w:val="22"/>
              </w:rPr>
              <w:t>SEND</w:t>
            </w:r>
            <w:r w:rsidRPr="007378C1">
              <w:rPr>
                <w:rFonts w:cstheme="minorHAnsi"/>
                <w:b/>
                <w:sz w:val="22"/>
                <w:szCs w:val="22"/>
              </w:rPr>
              <w:t xml:space="preserve"> policy and provision, </w:t>
            </w:r>
            <w:r w:rsidRPr="007378C1">
              <w:rPr>
                <w:rFonts w:cstheme="minorHAnsi"/>
                <w:b/>
                <w:sz w:val="22"/>
                <w:szCs w:val="22"/>
              </w:rPr>
              <w:lastRenderedPageBreak/>
              <w:t xml:space="preserve">including staffing arrangements </w:t>
            </w:r>
          </w:p>
        </w:tc>
        <w:tc>
          <w:tcPr>
            <w:tcW w:w="9109" w:type="dxa"/>
          </w:tcPr>
          <w:p w14:paraId="1142FEFA" w14:textId="1F00470E" w:rsidR="00380E58" w:rsidRPr="00CE683E" w:rsidRDefault="00380E58" w:rsidP="00DE12CB">
            <w:pPr>
              <w:rPr>
                <w:rFonts w:cstheme="minorHAnsi"/>
                <w:sz w:val="22"/>
                <w:szCs w:val="22"/>
              </w:rPr>
            </w:pPr>
            <w:r w:rsidRPr="00CE683E">
              <w:rPr>
                <w:rFonts w:cstheme="minorHAnsi"/>
                <w:sz w:val="22"/>
                <w:szCs w:val="22"/>
              </w:rPr>
              <w:lastRenderedPageBreak/>
              <w:t xml:space="preserve">Include any information on changes to the SEN </w:t>
            </w:r>
            <w:r w:rsidR="00514A4F">
              <w:rPr>
                <w:rFonts w:cstheme="minorHAnsi"/>
                <w:sz w:val="22"/>
                <w:szCs w:val="22"/>
              </w:rPr>
              <w:t>i</w:t>
            </w:r>
            <w:r w:rsidRPr="00CE683E">
              <w:rPr>
                <w:rFonts w:cstheme="minorHAnsi"/>
                <w:sz w:val="22"/>
                <w:szCs w:val="22"/>
              </w:rPr>
              <w:t xml:space="preserve">nformation </w:t>
            </w:r>
            <w:r w:rsidR="00514A4F">
              <w:rPr>
                <w:rFonts w:cstheme="minorHAnsi"/>
                <w:sz w:val="22"/>
                <w:szCs w:val="22"/>
              </w:rPr>
              <w:t>r</w:t>
            </w:r>
            <w:r w:rsidRPr="00CE683E">
              <w:rPr>
                <w:rFonts w:cstheme="minorHAnsi"/>
                <w:sz w:val="22"/>
                <w:szCs w:val="22"/>
              </w:rPr>
              <w:t xml:space="preserve">eport and SEN </w:t>
            </w:r>
            <w:r>
              <w:rPr>
                <w:rFonts w:cstheme="minorHAnsi"/>
                <w:sz w:val="22"/>
                <w:szCs w:val="22"/>
              </w:rPr>
              <w:t>p</w:t>
            </w:r>
            <w:r w:rsidRPr="00CE683E">
              <w:rPr>
                <w:rFonts w:cstheme="minorHAnsi"/>
                <w:sz w:val="22"/>
                <w:szCs w:val="22"/>
              </w:rPr>
              <w:t>olicy in the last 12 months</w:t>
            </w:r>
            <w:r w:rsidR="00E835B8">
              <w:rPr>
                <w:rFonts w:cstheme="minorHAnsi"/>
                <w:sz w:val="22"/>
                <w:szCs w:val="22"/>
              </w:rPr>
              <w:t xml:space="preserve">, including any changes made </w:t>
            </w:r>
            <w:proofErr w:type="gramStart"/>
            <w:r w:rsidR="00E835B8">
              <w:rPr>
                <w:rFonts w:cstheme="minorHAnsi"/>
                <w:sz w:val="22"/>
                <w:szCs w:val="22"/>
              </w:rPr>
              <w:t>as a result of</w:t>
            </w:r>
            <w:proofErr w:type="gramEnd"/>
            <w:r w:rsidR="00E835B8">
              <w:rPr>
                <w:rFonts w:cstheme="minorHAnsi"/>
                <w:sz w:val="22"/>
                <w:szCs w:val="22"/>
              </w:rPr>
              <w:t xml:space="preserve"> C</w:t>
            </w:r>
            <w:r w:rsidR="00514A4F">
              <w:rPr>
                <w:rFonts w:cstheme="minorHAnsi"/>
                <w:sz w:val="22"/>
                <w:szCs w:val="22"/>
              </w:rPr>
              <w:t>ovid-19</w:t>
            </w:r>
            <w:r w:rsidR="00E835B8">
              <w:rPr>
                <w:rFonts w:cstheme="minorHAnsi"/>
                <w:sz w:val="22"/>
                <w:szCs w:val="22"/>
              </w:rPr>
              <w:t xml:space="preserve"> arrangements. </w:t>
            </w:r>
          </w:p>
          <w:p w14:paraId="523C7684" w14:textId="77777777" w:rsidR="00380E58" w:rsidRPr="00CE683E" w:rsidRDefault="00380E58" w:rsidP="00DE12CB">
            <w:pPr>
              <w:rPr>
                <w:rFonts w:cstheme="minorHAnsi"/>
                <w:sz w:val="22"/>
                <w:szCs w:val="22"/>
              </w:rPr>
            </w:pPr>
          </w:p>
          <w:p w14:paraId="749B7A8B" w14:textId="77777777" w:rsidR="00380E58" w:rsidRPr="00CE683E" w:rsidRDefault="00380E58" w:rsidP="00DE12CB">
            <w:pPr>
              <w:rPr>
                <w:rFonts w:cstheme="minorHAnsi"/>
                <w:sz w:val="22"/>
                <w:szCs w:val="22"/>
              </w:rPr>
            </w:pPr>
            <w:r w:rsidRPr="00CE683E">
              <w:rPr>
                <w:rFonts w:cstheme="minorHAnsi"/>
                <w:sz w:val="22"/>
                <w:szCs w:val="22"/>
              </w:rPr>
              <w:lastRenderedPageBreak/>
              <w:t>Summarise any key changes to the curriculum for pupils with SEN over the last 12 months, including changes to interventions or any new initiatives introduced.</w:t>
            </w:r>
          </w:p>
          <w:p w14:paraId="0BB92979" w14:textId="77777777" w:rsidR="00380E58" w:rsidRPr="00CE683E" w:rsidRDefault="00380E58" w:rsidP="00DE12CB">
            <w:pPr>
              <w:rPr>
                <w:rFonts w:cstheme="minorHAnsi"/>
                <w:sz w:val="22"/>
                <w:szCs w:val="22"/>
              </w:rPr>
            </w:pPr>
          </w:p>
          <w:p w14:paraId="5978CDEA" w14:textId="77777777" w:rsidR="00380E58" w:rsidRPr="00CE683E" w:rsidRDefault="00380E58" w:rsidP="00DE12CB">
            <w:pPr>
              <w:rPr>
                <w:rFonts w:cstheme="minorHAnsi"/>
                <w:sz w:val="22"/>
                <w:szCs w:val="22"/>
              </w:rPr>
            </w:pPr>
            <w:r w:rsidRPr="00CE683E">
              <w:rPr>
                <w:rFonts w:cstheme="minorHAnsi"/>
                <w:sz w:val="22"/>
                <w:szCs w:val="22"/>
              </w:rPr>
              <w:t xml:space="preserve">Note any key changes to the staffing arrangements for pupils with SEN over the last 12 </w:t>
            </w:r>
            <w:r>
              <w:rPr>
                <w:rFonts w:cstheme="minorHAnsi"/>
                <w:sz w:val="22"/>
                <w:szCs w:val="22"/>
              </w:rPr>
              <w:t xml:space="preserve">months, including any increases and </w:t>
            </w:r>
            <w:r w:rsidRPr="00CE683E">
              <w:rPr>
                <w:rFonts w:cstheme="minorHAnsi"/>
                <w:sz w:val="22"/>
                <w:szCs w:val="22"/>
              </w:rPr>
              <w:t xml:space="preserve">decreases to overall staffing and impact on provision. </w:t>
            </w:r>
          </w:p>
          <w:p w14:paraId="0A806460" w14:textId="77777777" w:rsidR="00380E58" w:rsidRPr="00CE683E" w:rsidRDefault="00380E58" w:rsidP="00DE12C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976C98" w14:textId="77777777" w:rsidR="00380E58" w:rsidRPr="00CE683E" w:rsidRDefault="00380E58" w:rsidP="00DE12CB">
            <w:pPr>
              <w:rPr>
                <w:rFonts w:cstheme="minorHAnsi"/>
              </w:rPr>
            </w:pPr>
          </w:p>
        </w:tc>
        <w:tc>
          <w:tcPr>
            <w:tcW w:w="2948" w:type="dxa"/>
          </w:tcPr>
          <w:p w14:paraId="1E2E0C7D" w14:textId="77777777" w:rsidR="00380E58" w:rsidRPr="00CE683E" w:rsidRDefault="00380E58" w:rsidP="00DE12C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80E58" w:rsidRPr="00CE683E" w14:paraId="032D84F7" w14:textId="77777777" w:rsidTr="001F4922">
        <w:tc>
          <w:tcPr>
            <w:tcW w:w="1943" w:type="dxa"/>
          </w:tcPr>
          <w:p w14:paraId="49580571" w14:textId="77777777" w:rsidR="00380E58" w:rsidRPr="007378C1" w:rsidRDefault="00380E58" w:rsidP="00DE12CB">
            <w:pPr>
              <w:rPr>
                <w:rFonts w:cstheme="minorHAnsi"/>
                <w:b/>
                <w:sz w:val="22"/>
                <w:szCs w:val="22"/>
              </w:rPr>
            </w:pPr>
            <w:r w:rsidRPr="007378C1">
              <w:rPr>
                <w:rFonts w:cstheme="minorHAnsi"/>
                <w:b/>
                <w:sz w:val="22"/>
                <w:szCs w:val="22"/>
              </w:rPr>
              <w:t xml:space="preserve">8. Arrangements for </w:t>
            </w:r>
            <w:r w:rsidR="001F4922">
              <w:rPr>
                <w:rFonts w:cstheme="minorHAnsi"/>
                <w:b/>
                <w:sz w:val="22"/>
                <w:szCs w:val="22"/>
              </w:rPr>
              <w:t>staff development in SEND</w:t>
            </w:r>
          </w:p>
        </w:tc>
        <w:tc>
          <w:tcPr>
            <w:tcW w:w="9109" w:type="dxa"/>
          </w:tcPr>
          <w:p w14:paraId="50D5953E" w14:textId="77777777" w:rsidR="00380E58" w:rsidRPr="00CE683E" w:rsidRDefault="00380E58" w:rsidP="00DE12C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>Note any continuing professional development (CPD) opportuni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ties for staff that focus on SEND. This could include in-house CPD (Inset</w:t>
            </w: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>, staff meetings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external CPD (course attendance, visits to other schools). </w:t>
            </w:r>
          </w:p>
          <w:p w14:paraId="2CCB5985" w14:textId="77777777" w:rsidR="00380E58" w:rsidRPr="00CE683E" w:rsidRDefault="00380E58" w:rsidP="00380E58">
            <w:pPr>
              <w:pStyle w:val="NormalWeb"/>
              <w:spacing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 xml:space="preserve">Comment on the impact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CPD has had on teaching, </w:t>
            </w:r>
            <w:r w:rsidRPr="00CE683E">
              <w:rPr>
                <w:rFonts w:asciiTheme="minorHAnsi" w:hAnsiTheme="minorHAnsi" w:cstheme="minorHAnsi"/>
                <w:sz w:val="22"/>
                <w:szCs w:val="22"/>
              </w:rPr>
              <w:t xml:space="preserve">learning and progress. </w:t>
            </w:r>
          </w:p>
        </w:tc>
        <w:tc>
          <w:tcPr>
            <w:tcW w:w="567" w:type="dxa"/>
          </w:tcPr>
          <w:p w14:paraId="10360FAC" w14:textId="77777777" w:rsidR="00380E58" w:rsidRPr="00CE683E" w:rsidRDefault="00380E58" w:rsidP="00DE12CB">
            <w:pPr>
              <w:rPr>
                <w:rFonts w:cstheme="minorHAnsi"/>
              </w:rPr>
            </w:pPr>
          </w:p>
        </w:tc>
        <w:tc>
          <w:tcPr>
            <w:tcW w:w="2948" w:type="dxa"/>
          </w:tcPr>
          <w:p w14:paraId="0503F07C" w14:textId="77777777" w:rsidR="00380E58" w:rsidRPr="00CE683E" w:rsidRDefault="00380E58" w:rsidP="00DE12C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80E58" w:rsidRPr="00CE683E" w14:paraId="2E24691F" w14:textId="77777777" w:rsidTr="001F4922">
        <w:tc>
          <w:tcPr>
            <w:tcW w:w="1943" w:type="dxa"/>
          </w:tcPr>
          <w:p w14:paraId="0452A8E3" w14:textId="77777777" w:rsidR="00380E58" w:rsidRPr="007378C1" w:rsidRDefault="00380E58" w:rsidP="00DE12CB">
            <w:pPr>
              <w:rPr>
                <w:rFonts w:cstheme="minorHAnsi"/>
                <w:b/>
                <w:sz w:val="22"/>
                <w:szCs w:val="22"/>
              </w:rPr>
            </w:pPr>
            <w:r w:rsidRPr="007378C1">
              <w:rPr>
                <w:rFonts w:cstheme="minorHAnsi"/>
                <w:b/>
                <w:sz w:val="22"/>
                <w:szCs w:val="22"/>
              </w:rPr>
              <w:t>9. Partnership with other stakeholders</w:t>
            </w:r>
          </w:p>
        </w:tc>
        <w:tc>
          <w:tcPr>
            <w:tcW w:w="9109" w:type="dxa"/>
          </w:tcPr>
          <w:p w14:paraId="3D7999CA" w14:textId="77777777" w:rsidR="00BF1C5F" w:rsidRDefault="00380E58" w:rsidP="00BF1C5F">
            <w:pPr>
              <w:rPr>
                <w:rFonts w:cstheme="minorHAnsi"/>
                <w:sz w:val="22"/>
                <w:szCs w:val="22"/>
              </w:rPr>
            </w:pPr>
            <w:r w:rsidRPr="00CE683E">
              <w:rPr>
                <w:rFonts w:cstheme="minorHAnsi"/>
                <w:sz w:val="22"/>
                <w:szCs w:val="22"/>
              </w:rPr>
              <w:t>Highlight any significant c</w:t>
            </w:r>
            <w:r>
              <w:rPr>
                <w:rFonts w:cstheme="minorHAnsi"/>
                <w:sz w:val="22"/>
                <w:szCs w:val="22"/>
              </w:rPr>
              <w:t>hanges in the last 12 months to:</w:t>
            </w:r>
          </w:p>
          <w:p w14:paraId="130C60B3" w14:textId="77777777" w:rsidR="00C94FD5" w:rsidRDefault="00C94FD5" w:rsidP="00BF1C5F">
            <w:pPr>
              <w:rPr>
                <w:rFonts w:cstheme="minorHAnsi"/>
                <w:sz w:val="22"/>
                <w:szCs w:val="22"/>
              </w:rPr>
            </w:pPr>
          </w:p>
          <w:p w14:paraId="2E275EDF" w14:textId="432A011D" w:rsidR="00380E58" w:rsidRPr="00BF1C5F" w:rsidRDefault="00380E58" w:rsidP="00BF1C5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BF1C5F">
              <w:rPr>
                <w:rFonts w:cstheme="minorHAnsi"/>
                <w:sz w:val="22"/>
                <w:szCs w:val="22"/>
              </w:rPr>
              <w:t xml:space="preserve">the school’s </w:t>
            </w:r>
            <w:r w:rsidR="00E835B8" w:rsidRPr="00BF1C5F">
              <w:rPr>
                <w:rFonts w:cstheme="minorHAnsi"/>
                <w:sz w:val="22"/>
                <w:szCs w:val="22"/>
              </w:rPr>
              <w:t>partnership</w:t>
            </w:r>
            <w:r w:rsidRPr="00BF1C5F">
              <w:rPr>
                <w:rFonts w:cstheme="minorHAnsi"/>
                <w:sz w:val="22"/>
                <w:szCs w:val="22"/>
              </w:rPr>
              <w:t xml:space="preserve"> with parents of children with SEND, and how it has influenced outcomes</w:t>
            </w:r>
          </w:p>
          <w:p w14:paraId="01D5A837" w14:textId="77777777" w:rsidR="00380E58" w:rsidRDefault="00380E58" w:rsidP="00BF1C5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level of support from external agencies,</w:t>
            </w:r>
            <w:r w:rsidRPr="00CE683E">
              <w:rPr>
                <w:rFonts w:cstheme="minorHAnsi"/>
                <w:sz w:val="22"/>
                <w:szCs w:val="22"/>
              </w:rPr>
              <w:t xml:space="preserve"> and the impact of changes on </w:t>
            </w:r>
            <w:r>
              <w:rPr>
                <w:rFonts w:cstheme="minorHAnsi"/>
                <w:sz w:val="22"/>
                <w:szCs w:val="22"/>
              </w:rPr>
              <w:t>provision for SEND.</w:t>
            </w:r>
          </w:p>
          <w:p w14:paraId="376F61B6" w14:textId="530855F0" w:rsidR="00BF1C5F" w:rsidRPr="00CE683E" w:rsidRDefault="00BF1C5F" w:rsidP="00BF1C5F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044EA5" w14:textId="77777777" w:rsidR="00380E58" w:rsidRPr="00CE683E" w:rsidRDefault="00380E58" w:rsidP="00DE12CB">
            <w:pPr>
              <w:rPr>
                <w:rFonts w:cstheme="minorHAnsi"/>
              </w:rPr>
            </w:pPr>
          </w:p>
        </w:tc>
        <w:tc>
          <w:tcPr>
            <w:tcW w:w="2948" w:type="dxa"/>
          </w:tcPr>
          <w:p w14:paraId="0B49ED61" w14:textId="77777777" w:rsidR="00380E58" w:rsidRPr="00CE683E" w:rsidRDefault="00380E58" w:rsidP="00DE12C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80E58" w:rsidRPr="00CE683E" w14:paraId="3D736985" w14:textId="77777777" w:rsidTr="001F4922">
        <w:tc>
          <w:tcPr>
            <w:tcW w:w="1943" w:type="dxa"/>
          </w:tcPr>
          <w:p w14:paraId="45E19DA8" w14:textId="77777777" w:rsidR="00380E58" w:rsidRPr="007378C1" w:rsidRDefault="00380E58" w:rsidP="00DE12CB">
            <w:pPr>
              <w:rPr>
                <w:rFonts w:cstheme="minorHAnsi"/>
                <w:b/>
                <w:sz w:val="22"/>
                <w:szCs w:val="22"/>
              </w:rPr>
            </w:pPr>
            <w:r w:rsidRPr="007378C1">
              <w:rPr>
                <w:rFonts w:cstheme="minorHAnsi"/>
                <w:b/>
                <w:sz w:val="22"/>
                <w:szCs w:val="22"/>
              </w:rPr>
              <w:t>10. Summary of strengths and areas for development</w:t>
            </w:r>
          </w:p>
        </w:tc>
        <w:tc>
          <w:tcPr>
            <w:tcW w:w="9109" w:type="dxa"/>
          </w:tcPr>
          <w:p w14:paraId="7B6A163C" w14:textId="77777777" w:rsidR="00380E58" w:rsidRDefault="00380E58" w:rsidP="00BF1C5F">
            <w:pPr>
              <w:rPr>
                <w:rFonts w:cstheme="minorHAnsi"/>
                <w:sz w:val="22"/>
                <w:szCs w:val="22"/>
              </w:rPr>
            </w:pPr>
            <w:r w:rsidRPr="00CE683E">
              <w:rPr>
                <w:rFonts w:cstheme="minorHAnsi"/>
                <w:sz w:val="22"/>
                <w:szCs w:val="22"/>
              </w:rPr>
              <w:t>From your SEN self-evaluation (and building on the first section in this report)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CE683E">
              <w:rPr>
                <w:rFonts w:cstheme="minorHAnsi"/>
                <w:sz w:val="22"/>
                <w:szCs w:val="22"/>
              </w:rPr>
              <w:t xml:space="preserve"> identify:</w:t>
            </w:r>
          </w:p>
          <w:p w14:paraId="0FD17F33" w14:textId="77777777" w:rsidR="00C94FD5" w:rsidRPr="00CE683E" w:rsidRDefault="00C94FD5" w:rsidP="00BF1C5F">
            <w:pPr>
              <w:rPr>
                <w:rFonts w:cstheme="minorHAnsi"/>
                <w:sz w:val="22"/>
                <w:szCs w:val="22"/>
              </w:rPr>
            </w:pPr>
          </w:p>
          <w:p w14:paraId="2FE404B1" w14:textId="77777777" w:rsidR="00380E58" w:rsidRPr="00BF1C5F" w:rsidRDefault="00380E58" w:rsidP="00BF1C5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BF1C5F">
              <w:rPr>
                <w:rFonts w:cstheme="minorHAnsi"/>
                <w:sz w:val="22"/>
                <w:szCs w:val="22"/>
              </w:rPr>
              <w:t>the main strengths of SEND provision and outcomes in the school</w:t>
            </w:r>
          </w:p>
          <w:p w14:paraId="5994CEBE" w14:textId="77777777" w:rsidR="00380E58" w:rsidRPr="00CE683E" w:rsidRDefault="00380E58" w:rsidP="00BF1C5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any areas for development </w:t>
            </w:r>
            <w:r w:rsidRPr="00CE683E">
              <w:rPr>
                <w:rFonts w:cstheme="minorHAnsi"/>
                <w:sz w:val="22"/>
                <w:szCs w:val="22"/>
              </w:rPr>
              <w:t>over the next 12 months</w:t>
            </w:r>
          </w:p>
          <w:p w14:paraId="56FD069A" w14:textId="77777777" w:rsidR="00380E58" w:rsidRDefault="00380E58" w:rsidP="00BF1C5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actions</w:t>
            </w:r>
            <w:r w:rsidRPr="00CE683E">
              <w:rPr>
                <w:rFonts w:cstheme="minorHAnsi"/>
                <w:sz w:val="22"/>
                <w:szCs w:val="22"/>
              </w:rPr>
              <w:t xml:space="preserve"> you intend to take to </w:t>
            </w:r>
            <w:r>
              <w:rPr>
                <w:rFonts w:cstheme="minorHAnsi"/>
                <w:sz w:val="22"/>
                <w:szCs w:val="22"/>
              </w:rPr>
              <w:t>develop these areas</w:t>
            </w:r>
            <w:r w:rsidRPr="00CE683E">
              <w:rPr>
                <w:rFonts w:cstheme="minorHAnsi"/>
                <w:sz w:val="22"/>
                <w:szCs w:val="22"/>
              </w:rPr>
              <w:t xml:space="preserve"> over the next 12 months</w:t>
            </w:r>
            <w:r w:rsidR="00E835B8">
              <w:rPr>
                <w:rFonts w:cstheme="minorHAnsi"/>
                <w:sz w:val="22"/>
                <w:szCs w:val="22"/>
              </w:rPr>
              <w:t xml:space="preserve"> and how these will be built into strategic planning.</w:t>
            </w:r>
          </w:p>
          <w:p w14:paraId="3CCC4410" w14:textId="77AD8610" w:rsidR="00BF1C5F" w:rsidRPr="00380E58" w:rsidRDefault="00BF1C5F" w:rsidP="00BF1C5F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5BE904" w14:textId="77777777" w:rsidR="00380E58" w:rsidRPr="00CE683E" w:rsidRDefault="00380E58" w:rsidP="00DE12CB">
            <w:pPr>
              <w:rPr>
                <w:rFonts w:cstheme="minorHAnsi"/>
              </w:rPr>
            </w:pPr>
          </w:p>
        </w:tc>
        <w:tc>
          <w:tcPr>
            <w:tcW w:w="2948" w:type="dxa"/>
          </w:tcPr>
          <w:p w14:paraId="7806F1B3" w14:textId="77777777" w:rsidR="00380E58" w:rsidRPr="00CE683E" w:rsidRDefault="00380E58" w:rsidP="00DE12C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FA3F926" w14:textId="77777777" w:rsidR="005E4732" w:rsidRPr="00CE683E" w:rsidRDefault="005E4732">
      <w:pPr>
        <w:rPr>
          <w:rFonts w:cstheme="minorHAnsi"/>
        </w:rPr>
      </w:pPr>
    </w:p>
    <w:sectPr w:rsidR="005E4732" w:rsidRPr="00CE683E" w:rsidSect="005E4732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7990" w14:textId="77777777" w:rsidR="005E4732" w:rsidRDefault="005E4732" w:rsidP="005E4732">
      <w:pPr>
        <w:spacing w:after="0" w:line="240" w:lineRule="auto"/>
      </w:pPr>
      <w:r>
        <w:separator/>
      </w:r>
    </w:p>
  </w:endnote>
  <w:endnote w:type="continuationSeparator" w:id="0">
    <w:p w14:paraId="3C5151FC" w14:textId="77777777" w:rsidR="005E4732" w:rsidRDefault="005E4732" w:rsidP="005E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13AA" w14:textId="77777777" w:rsidR="007378C1" w:rsidRDefault="007378C1">
    <w:pPr>
      <w:pStyle w:val="Footer"/>
    </w:pPr>
    <w:r w:rsidRPr="007378C1">
      <w:t>my.optimus-education.com/writing-report-governors-checklist-sencos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DC38" w14:textId="77777777" w:rsidR="005E4732" w:rsidRDefault="005E4732" w:rsidP="005E4732">
      <w:pPr>
        <w:spacing w:after="0" w:line="240" w:lineRule="auto"/>
      </w:pPr>
      <w:r>
        <w:separator/>
      </w:r>
    </w:p>
  </w:footnote>
  <w:footnote w:type="continuationSeparator" w:id="0">
    <w:p w14:paraId="039B3CCF" w14:textId="77777777" w:rsidR="005E4732" w:rsidRDefault="005E4732" w:rsidP="005E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964F" w14:textId="77777777" w:rsidR="005E4732" w:rsidRDefault="005E473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8CCECC8" wp14:editId="38A46210">
          <wp:simplePos x="0" y="0"/>
          <wp:positionH relativeFrom="column">
            <wp:posOffset>7943850</wp:posOffset>
          </wp:positionH>
          <wp:positionV relativeFrom="paragraph">
            <wp:posOffset>-162560</wp:posOffset>
          </wp:positionV>
          <wp:extent cx="1565275" cy="344170"/>
          <wp:effectExtent l="0" t="0" r="0" b="0"/>
          <wp:wrapTight wrapText="bothSides">
            <wp:wrapPolygon edited="0">
              <wp:start x="0" y="0"/>
              <wp:lineTo x="0" y="20325"/>
              <wp:lineTo x="21293" y="20325"/>
              <wp:lineTo x="2129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4AC"/>
    <w:multiLevelType w:val="multilevel"/>
    <w:tmpl w:val="74A0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609A3"/>
    <w:multiLevelType w:val="hybridMultilevel"/>
    <w:tmpl w:val="E172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7E9D"/>
    <w:multiLevelType w:val="hybridMultilevel"/>
    <w:tmpl w:val="3730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277C"/>
    <w:multiLevelType w:val="hybridMultilevel"/>
    <w:tmpl w:val="FCCA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F3A84"/>
    <w:multiLevelType w:val="hybridMultilevel"/>
    <w:tmpl w:val="3F22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40EE5"/>
    <w:multiLevelType w:val="hybridMultilevel"/>
    <w:tmpl w:val="4A9E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A077F"/>
    <w:multiLevelType w:val="hybridMultilevel"/>
    <w:tmpl w:val="996AD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625F2"/>
    <w:multiLevelType w:val="hybridMultilevel"/>
    <w:tmpl w:val="CE26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B1930"/>
    <w:multiLevelType w:val="hybridMultilevel"/>
    <w:tmpl w:val="DD04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DA3"/>
    <w:multiLevelType w:val="hybridMultilevel"/>
    <w:tmpl w:val="A032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85E99"/>
    <w:multiLevelType w:val="hybridMultilevel"/>
    <w:tmpl w:val="B03C5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569DB"/>
    <w:multiLevelType w:val="hybridMultilevel"/>
    <w:tmpl w:val="9858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208AE"/>
    <w:multiLevelType w:val="hybridMultilevel"/>
    <w:tmpl w:val="6BA6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F17E5"/>
    <w:multiLevelType w:val="hybridMultilevel"/>
    <w:tmpl w:val="D4AEB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12"/>
  </w:num>
  <w:num w:numId="10">
    <w:abstractNumId w:val="5"/>
  </w:num>
  <w:num w:numId="11">
    <w:abstractNumId w:val="6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32"/>
    <w:rsid w:val="00027372"/>
    <w:rsid w:val="000307CA"/>
    <w:rsid w:val="00084EF3"/>
    <w:rsid w:val="0013030C"/>
    <w:rsid w:val="001758C5"/>
    <w:rsid w:val="001F4922"/>
    <w:rsid w:val="002F7438"/>
    <w:rsid w:val="00380E58"/>
    <w:rsid w:val="003A2C89"/>
    <w:rsid w:val="00406B38"/>
    <w:rsid w:val="00423D95"/>
    <w:rsid w:val="0045721F"/>
    <w:rsid w:val="00465454"/>
    <w:rsid w:val="00466B39"/>
    <w:rsid w:val="004779DA"/>
    <w:rsid w:val="00492607"/>
    <w:rsid w:val="00514A4F"/>
    <w:rsid w:val="00547E91"/>
    <w:rsid w:val="005B0B61"/>
    <w:rsid w:val="005E4732"/>
    <w:rsid w:val="006164D6"/>
    <w:rsid w:val="00616C69"/>
    <w:rsid w:val="006906CE"/>
    <w:rsid w:val="007378C1"/>
    <w:rsid w:val="00790149"/>
    <w:rsid w:val="007C2E09"/>
    <w:rsid w:val="00936EE9"/>
    <w:rsid w:val="00A17CB6"/>
    <w:rsid w:val="00B14268"/>
    <w:rsid w:val="00B914AA"/>
    <w:rsid w:val="00BF1C5F"/>
    <w:rsid w:val="00C44D87"/>
    <w:rsid w:val="00C94FD5"/>
    <w:rsid w:val="00CE683E"/>
    <w:rsid w:val="00D06A8F"/>
    <w:rsid w:val="00D56350"/>
    <w:rsid w:val="00E42CAF"/>
    <w:rsid w:val="00E835B8"/>
    <w:rsid w:val="00EA0BE5"/>
    <w:rsid w:val="00EE782D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1E86D"/>
  <w15:docId w15:val="{F3B66BCC-0E23-45D6-AE6E-67E5AB5F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32"/>
  </w:style>
  <w:style w:type="paragraph" w:styleId="Footer">
    <w:name w:val="footer"/>
    <w:basedOn w:val="Normal"/>
    <w:link w:val="FooterChar"/>
    <w:uiPriority w:val="99"/>
    <w:unhideWhenUsed/>
    <w:rsid w:val="005E4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32"/>
  </w:style>
  <w:style w:type="table" w:styleId="TableGrid">
    <w:name w:val="Table Grid"/>
    <w:basedOn w:val="TableNormal"/>
    <w:uiPriority w:val="59"/>
    <w:rsid w:val="00CE683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683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E683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5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35B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06A8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A2C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gov.uk/government/statistics/special-educational-needs-in-england-january-202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Folder xmlns="73b0a356-9077-46ff-b0c1-ea98d3fe00ba">** Please Select one **</Old_x0020_Folder>
    <Sub_x0020_Category xmlns="73b0a356-9077-46ff-b0c1-ea98d3fe00ba">** Please Select one **</Sub_x0020_Category>
    <Old_x0020_Sub_x0020_Folder xmlns="73b0a356-9077-46ff-b0c1-ea98d3fe00ba">** Please Select one **</Old_x0020_Sub_x0020_Folder>
    <category xmlns="73b0a356-9077-46ff-b0c1-ea98d3fe00ba">** Please Select One **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BF32AEF6EAB42BD1E941F5EC15CD6" ma:contentTypeVersion="16" ma:contentTypeDescription="Create a new document." ma:contentTypeScope="" ma:versionID="da842ae5cf7fe55ed97cb871067047f9">
  <xsd:schema xmlns:xsd="http://www.w3.org/2001/XMLSchema" xmlns:xs="http://www.w3.org/2001/XMLSchema" xmlns:p="http://schemas.microsoft.com/office/2006/metadata/properties" xmlns:ns2="73b0a356-9077-46ff-b0c1-ea98d3fe00ba" xmlns:ns3="640681f1-d903-4645-9b7c-2a393f75da2f" xmlns:ns4="62c02735-71fc-45db-9607-8dc6bd0a46fa" targetNamespace="http://schemas.microsoft.com/office/2006/metadata/properties" ma:root="true" ma:fieldsID="08c96eb89fbf067e88ee29c3b013efd0" ns2:_="" ns3:_="" ns4:_="">
    <xsd:import namespace="73b0a356-9077-46ff-b0c1-ea98d3fe00ba"/>
    <xsd:import namespace="640681f1-d903-4645-9b7c-2a393f75da2f"/>
    <xsd:import namespace="62c02735-71fc-45db-9607-8dc6bd0a46fa"/>
    <xsd:element name="properties">
      <xsd:complexType>
        <xsd:sequence>
          <xsd:element name="documentManagement">
            <xsd:complexType>
              <xsd:all>
                <xsd:element ref="ns2:Old_x0020_Folder" minOccurs="0"/>
                <xsd:element ref="ns2:Old_x0020_Sub_x0020_Folder" minOccurs="0"/>
                <xsd:element ref="ns2:category" minOccurs="0"/>
                <xsd:element ref="ns2:Sub_x0020_Categor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a356-9077-46ff-b0c1-ea98d3fe00ba" elementFormDefault="qualified">
    <xsd:import namespace="http://schemas.microsoft.com/office/2006/documentManagement/types"/>
    <xsd:import namespace="http://schemas.microsoft.com/office/infopath/2007/PartnerControls"/>
    <xsd:element name="Old_x0020_Folder" ma:index="8" nillable="true" ma:displayName="1st Level Metadate" ma:default="** Please Select one **" ma:format="Dropdown" ma:internalName="Old_x0020_Folder">
      <xsd:simpleType>
        <xsd:restriction base="dms:Choice">
          <xsd:enumeration value="** Please Select one **"/>
          <xsd:enumeration value="White Rose"/>
          <xsd:enumeration value="Rotherham"/>
        </xsd:restriction>
      </xsd:simpleType>
    </xsd:element>
    <xsd:element name="Old_x0020_Sub_x0020_Folder" ma:index="9" nillable="true" ma:displayName="2nd Level Metadate" ma:default="** Please Select one **" ma:format="Dropdown" ma:indexed="true" ma:internalName="Old_x0020_Sub_x0020_Folder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category" ma:index="10" nillable="true" ma:displayName="3rd Level Metadate" ma:default="** Please Select One **" ma:format="Dropdown" ma:internalName="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Sub_x0020_Category" ma:index="11" nillable="true" ma:displayName="4th Level Metadate" ma:default="** Please Select one **" ma:format="Dropdown" ma:internalName="Sub_x0020_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81f1-d903-4645-9b7c-2a393f75d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02735-71fc-45db-9607-8dc6bd0a46f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90B21-05D5-465D-B0E7-A17C655BA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7845A-BF38-485A-9BB4-D29E938F0560}">
  <ds:schemaRefs>
    <ds:schemaRef ds:uri="http://schemas.microsoft.com/office/2006/metadata/properties"/>
    <ds:schemaRef ds:uri="http://schemas.microsoft.com/office/infopath/2007/PartnerControls"/>
    <ds:schemaRef ds:uri="73b0a356-9077-46ff-b0c1-ea98d3fe00ba"/>
  </ds:schemaRefs>
</ds:datastoreItem>
</file>

<file path=customXml/itemProps3.xml><?xml version="1.0" encoding="utf-8"?>
<ds:datastoreItem xmlns:ds="http://schemas.openxmlformats.org/officeDocument/2006/customXml" ds:itemID="{A29842FC-B477-4813-B0C0-A6C8AF53F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0a356-9077-46ff-b0c1-ea98d3fe00ba"/>
    <ds:schemaRef ds:uri="640681f1-d903-4645-9b7c-2a393f75da2f"/>
    <ds:schemaRef ds:uri="62c02735-71fc-45db-9607-8dc6bd0a4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jack.procter-blain</dc:creator>
  <cp:keywords/>
  <dc:description/>
  <cp:lastModifiedBy>liz worthen</cp:lastModifiedBy>
  <cp:revision>18</cp:revision>
  <dcterms:created xsi:type="dcterms:W3CDTF">2021-11-03T09:56:00Z</dcterms:created>
  <dcterms:modified xsi:type="dcterms:W3CDTF">2021-11-03T10:12:00Z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0x010100EDEBF32AEF6EAB42BD1E941F5EC15CD6</vt:lpwstr>
  </property>
</Properties>
</file>