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8B37" w14:textId="0EB82BE3" w:rsidR="001201C3" w:rsidRPr="00BC29CE" w:rsidRDefault="00A463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Quiz: </w:t>
      </w:r>
      <w:r w:rsidR="00BC29CE" w:rsidRPr="00BC29CE">
        <w:rPr>
          <w:b/>
          <w:bCs/>
          <w:sz w:val="28"/>
          <w:szCs w:val="28"/>
        </w:rPr>
        <w:t>Child Protection during the COVID-19 measure</w:t>
      </w:r>
      <w:r>
        <w:rPr>
          <w:b/>
          <w:bCs/>
          <w:sz w:val="28"/>
          <w:szCs w:val="28"/>
        </w:rPr>
        <w:t>s</w:t>
      </w:r>
    </w:p>
    <w:p w14:paraId="0CDF4B01" w14:textId="6D4D2786" w:rsidR="00BC29CE" w:rsidRDefault="00BC29CE"/>
    <w:p w14:paraId="43F2286E" w14:textId="2F509319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>COVID-19 measures mean schools cannot be expected to safeguard children</w:t>
      </w:r>
      <w:r w:rsidR="00161E6B">
        <w:rPr>
          <w:rFonts w:cstheme="minorHAnsi"/>
          <w:sz w:val="22"/>
          <w:szCs w:val="22"/>
        </w:rPr>
        <w:t>.</w:t>
      </w:r>
    </w:p>
    <w:p w14:paraId="0CA3621D" w14:textId="016905F5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False – </w:t>
      </w:r>
      <w:r w:rsidR="00161E6B">
        <w:rPr>
          <w:rFonts w:cstheme="minorHAnsi"/>
          <w:b/>
          <w:bCs/>
          <w:sz w:val="22"/>
          <w:szCs w:val="22"/>
        </w:rPr>
        <w:t>s</w:t>
      </w:r>
      <w:r w:rsidRPr="00A463B8">
        <w:rPr>
          <w:rFonts w:cstheme="minorHAnsi"/>
          <w:b/>
          <w:bCs/>
          <w:sz w:val="22"/>
          <w:szCs w:val="22"/>
        </w:rPr>
        <w:t>chools still have a duty to safeguard children</w:t>
      </w:r>
      <w:r w:rsidR="00161E6B">
        <w:rPr>
          <w:rFonts w:cstheme="minorHAnsi"/>
          <w:b/>
          <w:bCs/>
          <w:sz w:val="22"/>
          <w:szCs w:val="22"/>
        </w:rPr>
        <w:t>.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</w:p>
    <w:p w14:paraId="170E266C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37B686D5" w14:textId="181A7DD1" w:rsidR="00BC29CE" w:rsidRPr="00A463B8" w:rsidRDefault="00BC29CE" w:rsidP="00A463B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>COVID-19 measures mean the DSL must still receive face to face refresher training</w:t>
      </w:r>
      <w:r w:rsidR="00161E6B">
        <w:rPr>
          <w:rFonts w:cstheme="minorHAnsi"/>
          <w:sz w:val="22"/>
          <w:szCs w:val="22"/>
        </w:rPr>
        <w:t>.</w:t>
      </w:r>
      <w:r w:rsidRPr="00A463B8">
        <w:rPr>
          <w:rFonts w:cstheme="minorHAnsi"/>
          <w:sz w:val="22"/>
          <w:szCs w:val="22"/>
        </w:rPr>
        <w:t xml:space="preserve"> </w:t>
      </w:r>
    </w:p>
    <w:p w14:paraId="51711DC7" w14:textId="32EBB8BA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>False – DSL</w:t>
      </w:r>
      <w:r w:rsidR="00A463B8">
        <w:rPr>
          <w:rFonts w:cstheme="minorHAnsi"/>
          <w:b/>
          <w:bCs/>
          <w:sz w:val="22"/>
          <w:szCs w:val="22"/>
        </w:rPr>
        <w:t>s</w:t>
      </w:r>
      <w:r w:rsidRPr="00A463B8">
        <w:rPr>
          <w:rFonts w:cstheme="minorHAnsi"/>
          <w:b/>
          <w:bCs/>
          <w:sz w:val="22"/>
          <w:szCs w:val="22"/>
        </w:rPr>
        <w:t xml:space="preserve"> and </w:t>
      </w:r>
      <w:r w:rsidR="00A463B8">
        <w:rPr>
          <w:rFonts w:cstheme="minorHAnsi"/>
          <w:b/>
          <w:bCs/>
          <w:sz w:val="22"/>
          <w:szCs w:val="22"/>
        </w:rPr>
        <w:t>d</w:t>
      </w:r>
      <w:r w:rsidRPr="00A463B8">
        <w:rPr>
          <w:rFonts w:cstheme="minorHAnsi"/>
          <w:b/>
          <w:bCs/>
          <w:sz w:val="22"/>
          <w:szCs w:val="22"/>
        </w:rPr>
        <w:t>eputy DSL</w:t>
      </w:r>
      <w:r w:rsidR="00A463B8">
        <w:rPr>
          <w:rFonts w:cstheme="minorHAnsi"/>
          <w:b/>
          <w:bCs/>
          <w:sz w:val="22"/>
          <w:szCs w:val="22"/>
        </w:rPr>
        <w:t>s</w:t>
      </w:r>
      <w:r w:rsidRPr="00A463B8">
        <w:rPr>
          <w:rFonts w:cstheme="minorHAnsi"/>
          <w:b/>
          <w:bCs/>
          <w:sz w:val="22"/>
          <w:szCs w:val="22"/>
        </w:rPr>
        <w:t xml:space="preserve"> can continue with their role even if their current training expires during this period</w:t>
      </w:r>
      <w:r w:rsidR="00161E6B">
        <w:rPr>
          <w:rFonts w:cstheme="minorHAnsi"/>
          <w:b/>
          <w:bCs/>
          <w:sz w:val="22"/>
          <w:szCs w:val="22"/>
        </w:rPr>
        <w:t>.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</w:p>
    <w:p w14:paraId="6AAB28C2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17A859F9" w14:textId="4B598CA2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 xml:space="preserve">Staff in schools must remain vigilant to safeguarding concerns throughout this time and report anything concerning to the DSL or </w:t>
      </w:r>
      <w:r w:rsidR="000945B0">
        <w:rPr>
          <w:rFonts w:cstheme="minorHAnsi"/>
          <w:sz w:val="22"/>
          <w:szCs w:val="22"/>
        </w:rPr>
        <w:t>d</w:t>
      </w:r>
      <w:r w:rsidRPr="00A463B8">
        <w:rPr>
          <w:rFonts w:cstheme="minorHAnsi"/>
          <w:sz w:val="22"/>
          <w:szCs w:val="22"/>
        </w:rPr>
        <w:t>eputy DSL</w:t>
      </w:r>
      <w:r w:rsidR="00161E6B">
        <w:rPr>
          <w:rFonts w:cstheme="minorHAnsi"/>
          <w:sz w:val="22"/>
          <w:szCs w:val="22"/>
        </w:rPr>
        <w:t>.</w:t>
      </w:r>
    </w:p>
    <w:p w14:paraId="6CAB2755" w14:textId="37632D97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True – </w:t>
      </w:r>
      <w:r w:rsidR="00161E6B">
        <w:rPr>
          <w:rFonts w:cstheme="minorHAnsi"/>
          <w:b/>
          <w:bCs/>
          <w:sz w:val="22"/>
          <w:szCs w:val="22"/>
        </w:rPr>
        <w:t>s</w:t>
      </w:r>
      <w:r w:rsidRPr="00A463B8">
        <w:rPr>
          <w:rFonts w:cstheme="minorHAnsi"/>
          <w:b/>
          <w:bCs/>
          <w:sz w:val="22"/>
          <w:szCs w:val="22"/>
        </w:rPr>
        <w:t xml:space="preserve">taff must remain vigilant to concerns of abuse  </w:t>
      </w:r>
    </w:p>
    <w:p w14:paraId="2800F0B1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3D0733A2" w14:textId="2060DA20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>If schools are hosting children from other schools, they cannot be expected to be aware of safeguarding concerns relating to them</w:t>
      </w:r>
      <w:r w:rsidR="00161E6B">
        <w:rPr>
          <w:rFonts w:cstheme="minorHAnsi"/>
          <w:sz w:val="22"/>
          <w:szCs w:val="22"/>
        </w:rPr>
        <w:t xml:space="preserve"> and</w:t>
      </w:r>
      <w:r w:rsidRPr="00A463B8">
        <w:rPr>
          <w:rFonts w:cstheme="minorHAnsi"/>
          <w:sz w:val="22"/>
          <w:szCs w:val="22"/>
        </w:rPr>
        <w:t xml:space="preserve"> at this time </w:t>
      </w:r>
      <w:r w:rsidR="00161E6B" w:rsidRPr="00A463B8">
        <w:rPr>
          <w:rFonts w:cstheme="minorHAnsi"/>
          <w:sz w:val="22"/>
          <w:szCs w:val="22"/>
        </w:rPr>
        <w:t>do not</w:t>
      </w:r>
      <w:r w:rsidRPr="00A463B8">
        <w:rPr>
          <w:rFonts w:cstheme="minorHAnsi"/>
          <w:sz w:val="22"/>
          <w:szCs w:val="22"/>
        </w:rPr>
        <w:t xml:space="preserve"> need to worry about </w:t>
      </w:r>
      <w:r w:rsidR="00161E6B">
        <w:rPr>
          <w:rFonts w:cstheme="minorHAnsi"/>
          <w:sz w:val="22"/>
          <w:szCs w:val="22"/>
        </w:rPr>
        <w:t xml:space="preserve">sharing </w:t>
      </w:r>
      <w:r w:rsidRPr="00A463B8">
        <w:rPr>
          <w:rFonts w:cstheme="minorHAnsi"/>
          <w:sz w:val="22"/>
          <w:szCs w:val="22"/>
        </w:rPr>
        <w:t>information</w:t>
      </w:r>
      <w:r w:rsidR="00161E6B">
        <w:rPr>
          <w:rFonts w:cstheme="minorHAnsi"/>
          <w:sz w:val="22"/>
          <w:szCs w:val="22"/>
        </w:rPr>
        <w:t>.</w:t>
      </w:r>
    </w:p>
    <w:p w14:paraId="79AE1F25" w14:textId="2C0C2A79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False – </w:t>
      </w:r>
      <w:r w:rsidR="00161E6B">
        <w:rPr>
          <w:rFonts w:cstheme="minorHAnsi"/>
          <w:b/>
          <w:bCs/>
          <w:sz w:val="22"/>
          <w:szCs w:val="22"/>
        </w:rPr>
        <w:t>s</w:t>
      </w:r>
      <w:r w:rsidRPr="00A463B8">
        <w:rPr>
          <w:rFonts w:cstheme="minorHAnsi"/>
          <w:b/>
          <w:bCs/>
          <w:sz w:val="22"/>
          <w:szCs w:val="22"/>
        </w:rPr>
        <w:t>chools must communicate with one another and share necessary information</w:t>
      </w:r>
      <w:r w:rsidR="00161E6B">
        <w:rPr>
          <w:rFonts w:cstheme="minorHAnsi"/>
          <w:b/>
          <w:bCs/>
          <w:sz w:val="22"/>
          <w:szCs w:val="22"/>
        </w:rPr>
        <w:t>.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</w:p>
    <w:p w14:paraId="21F31CEA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1C6D46CA" w14:textId="573C7E16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 xml:space="preserve">The Child Protection Policy </w:t>
      </w:r>
      <w:r w:rsidR="00161E6B" w:rsidRPr="00A463B8">
        <w:rPr>
          <w:rFonts w:cstheme="minorHAnsi"/>
          <w:sz w:val="22"/>
          <w:szCs w:val="22"/>
        </w:rPr>
        <w:t>can</w:t>
      </w:r>
      <w:r w:rsidR="00161E6B">
        <w:rPr>
          <w:rFonts w:cstheme="minorHAnsi"/>
          <w:sz w:val="22"/>
          <w:szCs w:val="22"/>
        </w:rPr>
        <w:t>not</w:t>
      </w:r>
      <w:r w:rsidRPr="00A463B8">
        <w:rPr>
          <w:rFonts w:cstheme="minorHAnsi"/>
          <w:sz w:val="22"/>
          <w:szCs w:val="22"/>
        </w:rPr>
        <w:t xml:space="preserve"> be adhered to at this time as we just need to provide the basics</w:t>
      </w:r>
      <w:r w:rsidR="00161E6B">
        <w:rPr>
          <w:rFonts w:cstheme="minorHAnsi"/>
          <w:sz w:val="22"/>
          <w:szCs w:val="22"/>
        </w:rPr>
        <w:t>.</w:t>
      </w:r>
    </w:p>
    <w:p w14:paraId="403D9576" w14:textId="1C2C9F0E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False – The Child Protection Policy and COVID-19 Annex must be adhered to </w:t>
      </w:r>
    </w:p>
    <w:p w14:paraId="76DE9C39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27504C4D" w14:textId="46BDE5E9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 xml:space="preserve">Police and </w:t>
      </w:r>
      <w:r w:rsidR="000945B0">
        <w:rPr>
          <w:rFonts w:cstheme="minorHAnsi"/>
          <w:sz w:val="22"/>
          <w:szCs w:val="22"/>
        </w:rPr>
        <w:t>s</w:t>
      </w:r>
      <w:r w:rsidRPr="00A463B8">
        <w:rPr>
          <w:rFonts w:cstheme="minorHAnsi"/>
          <w:sz w:val="22"/>
          <w:szCs w:val="22"/>
        </w:rPr>
        <w:t xml:space="preserve">ocial </w:t>
      </w:r>
      <w:r w:rsidR="000945B0">
        <w:rPr>
          <w:rFonts w:cstheme="minorHAnsi"/>
          <w:sz w:val="22"/>
          <w:szCs w:val="22"/>
        </w:rPr>
        <w:t>w</w:t>
      </w:r>
      <w:r w:rsidRPr="00A463B8">
        <w:rPr>
          <w:rFonts w:cstheme="minorHAnsi"/>
          <w:sz w:val="22"/>
          <w:szCs w:val="22"/>
        </w:rPr>
        <w:t xml:space="preserve">orkers can still work in the same way, so schools </w:t>
      </w:r>
      <w:r w:rsidR="00161E6B" w:rsidRPr="00A463B8">
        <w:rPr>
          <w:rFonts w:cstheme="minorHAnsi"/>
          <w:sz w:val="22"/>
          <w:szCs w:val="22"/>
        </w:rPr>
        <w:t>do not</w:t>
      </w:r>
      <w:r w:rsidRPr="00A463B8">
        <w:rPr>
          <w:rFonts w:cstheme="minorHAnsi"/>
          <w:sz w:val="22"/>
          <w:szCs w:val="22"/>
        </w:rPr>
        <w:t xml:space="preserve"> need to worry about safeguarding during COVID-19 measures</w:t>
      </w:r>
      <w:r w:rsidR="00161E6B">
        <w:rPr>
          <w:rFonts w:cstheme="minorHAnsi"/>
          <w:sz w:val="22"/>
          <w:szCs w:val="22"/>
        </w:rPr>
        <w:t>.</w:t>
      </w:r>
      <w:r w:rsidRPr="00A463B8">
        <w:rPr>
          <w:rFonts w:cstheme="minorHAnsi"/>
          <w:sz w:val="22"/>
          <w:szCs w:val="22"/>
        </w:rPr>
        <w:t xml:space="preserve"> </w:t>
      </w:r>
    </w:p>
    <w:p w14:paraId="38334B01" w14:textId="13DDC557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False – </w:t>
      </w:r>
      <w:r w:rsidR="00161E6B">
        <w:rPr>
          <w:rFonts w:cstheme="minorHAnsi"/>
          <w:b/>
          <w:bCs/>
          <w:sz w:val="22"/>
          <w:szCs w:val="22"/>
        </w:rPr>
        <w:t>s</w:t>
      </w:r>
      <w:r w:rsidRPr="00A463B8">
        <w:rPr>
          <w:rFonts w:cstheme="minorHAnsi"/>
          <w:b/>
          <w:bCs/>
          <w:sz w:val="22"/>
          <w:szCs w:val="22"/>
        </w:rPr>
        <w:t xml:space="preserve">chools </w:t>
      </w:r>
      <w:r w:rsidR="00161E6B">
        <w:rPr>
          <w:rFonts w:cstheme="minorHAnsi"/>
          <w:b/>
          <w:bCs/>
          <w:sz w:val="22"/>
          <w:szCs w:val="22"/>
        </w:rPr>
        <w:t xml:space="preserve">continue to </w:t>
      </w:r>
      <w:r w:rsidRPr="00A463B8">
        <w:rPr>
          <w:rFonts w:cstheme="minorHAnsi"/>
          <w:b/>
          <w:bCs/>
          <w:sz w:val="22"/>
          <w:szCs w:val="22"/>
        </w:rPr>
        <w:t>have a very important part to play in safeguarding children</w:t>
      </w:r>
      <w:r w:rsidR="00161E6B">
        <w:rPr>
          <w:rFonts w:cstheme="minorHAnsi"/>
          <w:b/>
          <w:bCs/>
          <w:sz w:val="22"/>
          <w:szCs w:val="22"/>
        </w:rPr>
        <w:t>.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</w:p>
    <w:p w14:paraId="337C7C89" w14:textId="77777777" w:rsidR="00A463B8" w:rsidRPr="00A463B8" w:rsidRDefault="00A463B8" w:rsidP="00BC29CE">
      <w:pPr>
        <w:pStyle w:val="ListParagraph"/>
        <w:rPr>
          <w:rFonts w:cstheme="minorHAnsi"/>
          <w:sz w:val="22"/>
          <w:szCs w:val="22"/>
        </w:rPr>
      </w:pPr>
    </w:p>
    <w:p w14:paraId="73F6AE5A" w14:textId="3DE8544E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>All staff must receive safeguarding training and read Part 1 of Keeping Children Safe in Education 2019</w:t>
      </w:r>
      <w:r w:rsidR="00161E6B">
        <w:rPr>
          <w:rFonts w:cstheme="minorHAnsi"/>
          <w:sz w:val="22"/>
          <w:szCs w:val="22"/>
        </w:rPr>
        <w:t>.</w:t>
      </w:r>
    </w:p>
    <w:p w14:paraId="0A7986A7" w14:textId="30352746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True – </w:t>
      </w:r>
      <w:r w:rsidR="00161E6B">
        <w:rPr>
          <w:rFonts w:cstheme="minorHAnsi"/>
          <w:b/>
          <w:bCs/>
          <w:sz w:val="22"/>
          <w:szCs w:val="22"/>
        </w:rPr>
        <w:t>a</w:t>
      </w:r>
      <w:r w:rsidRPr="00A463B8">
        <w:rPr>
          <w:rFonts w:cstheme="minorHAnsi"/>
          <w:b/>
          <w:bCs/>
          <w:sz w:val="22"/>
          <w:szCs w:val="22"/>
        </w:rPr>
        <w:t>ll staff must receive safeguarding training</w:t>
      </w:r>
      <w:r w:rsidR="00161E6B">
        <w:rPr>
          <w:rFonts w:cstheme="minorHAnsi"/>
          <w:b/>
          <w:bCs/>
          <w:sz w:val="22"/>
          <w:szCs w:val="22"/>
        </w:rPr>
        <w:t>.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</w:p>
    <w:p w14:paraId="403F0A83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7B025486" w14:textId="4C44DE0B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>Allegations against staff must still be reported immediately and in accordance with the Allegations Against Staff Policy</w:t>
      </w:r>
      <w:r w:rsidR="00FF0660">
        <w:rPr>
          <w:rFonts w:cstheme="minorHAnsi"/>
          <w:sz w:val="22"/>
          <w:szCs w:val="22"/>
        </w:rPr>
        <w:t>.</w:t>
      </w:r>
      <w:r w:rsidRPr="00A463B8">
        <w:rPr>
          <w:rFonts w:cstheme="minorHAnsi"/>
          <w:sz w:val="22"/>
          <w:szCs w:val="22"/>
        </w:rPr>
        <w:t xml:space="preserve"> </w:t>
      </w:r>
    </w:p>
    <w:p w14:paraId="7E0F7C54" w14:textId="059CA022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>True – COVID-19 does not change th</w:t>
      </w:r>
      <w:r w:rsidR="00FF0660">
        <w:rPr>
          <w:rFonts w:cstheme="minorHAnsi"/>
          <w:b/>
          <w:bCs/>
          <w:sz w:val="22"/>
          <w:szCs w:val="22"/>
        </w:rPr>
        <w:t>is.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</w:p>
    <w:p w14:paraId="3957BEC8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70188DBA" w14:textId="64B7F0EC" w:rsidR="00BC29CE" w:rsidRPr="00A463B8" w:rsidRDefault="000945B0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There is no risk of any </w:t>
      </w:r>
      <w:r w:rsidR="00BC29CE" w:rsidRPr="00A463B8">
        <w:rPr>
          <w:rFonts w:cstheme="minorHAnsi"/>
          <w:sz w:val="22"/>
          <w:szCs w:val="22"/>
        </w:rPr>
        <w:t xml:space="preserve">peer on peer abuse as children </w:t>
      </w:r>
      <w:r w:rsidRPr="00A463B8">
        <w:rPr>
          <w:rFonts w:cstheme="minorHAnsi"/>
          <w:sz w:val="22"/>
          <w:szCs w:val="22"/>
        </w:rPr>
        <w:t>will not</w:t>
      </w:r>
      <w:r w:rsidR="00BC29CE" w:rsidRPr="00A463B8">
        <w:rPr>
          <w:rFonts w:cstheme="minorHAnsi"/>
          <w:sz w:val="22"/>
          <w:szCs w:val="22"/>
        </w:rPr>
        <w:t xml:space="preserve"> be seeing each other</w:t>
      </w:r>
      <w:proofErr w:type="gramStart"/>
      <w:r w:rsidR="00FF0660">
        <w:rPr>
          <w:rFonts w:cstheme="minorHAnsi"/>
          <w:sz w:val="22"/>
          <w:szCs w:val="22"/>
        </w:rPr>
        <w:t>.</w:t>
      </w:r>
      <w:r w:rsidR="00BC29CE" w:rsidRPr="00A463B8">
        <w:rPr>
          <w:rFonts w:cstheme="minorHAnsi"/>
          <w:sz w:val="22"/>
          <w:szCs w:val="22"/>
        </w:rPr>
        <w:t xml:space="preserve">  </w:t>
      </w:r>
      <w:proofErr w:type="gramEnd"/>
    </w:p>
    <w:p w14:paraId="2BD2DB7D" w14:textId="7FA26CE4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>False – Children can be vulnerable to abuse online, and this must be reported to the DSL without delay</w:t>
      </w:r>
      <w:r w:rsidR="00FF0660">
        <w:rPr>
          <w:rFonts w:cstheme="minorHAnsi"/>
          <w:b/>
          <w:bCs/>
          <w:sz w:val="22"/>
          <w:szCs w:val="22"/>
        </w:rPr>
        <w:t>.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</w:p>
    <w:p w14:paraId="629D01F9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5DA160E8" w14:textId="199E2D69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 xml:space="preserve">COVID-19 measures advise that a child is classed as vulnerable if they: </w:t>
      </w:r>
    </w:p>
    <w:p w14:paraId="6E9C0DB7" w14:textId="182BD4DC" w:rsidR="00BC29CE" w:rsidRPr="00A463B8" w:rsidRDefault="000945B0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h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ave a </w:t>
      </w:r>
      <w:r>
        <w:rPr>
          <w:rFonts w:cstheme="minorHAnsi"/>
          <w:b/>
          <w:bCs/>
          <w:sz w:val="22"/>
          <w:szCs w:val="22"/>
        </w:rPr>
        <w:t>s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ocial </w:t>
      </w:r>
      <w:r>
        <w:rPr>
          <w:rFonts w:cstheme="minorHAnsi"/>
          <w:b/>
          <w:bCs/>
          <w:sz w:val="22"/>
          <w:szCs w:val="22"/>
        </w:rPr>
        <w:t>w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orker </w:t>
      </w:r>
    </w:p>
    <w:p w14:paraId="04C27450" w14:textId="5252624E" w:rsidR="00BC29CE" w:rsidRPr="00A463B8" w:rsidRDefault="000945B0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h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ave an EHC plan </w:t>
      </w:r>
    </w:p>
    <w:p w14:paraId="6F7699A5" w14:textId="2AB0A1F4" w:rsidR="00BC29CE" w:rsidRPr="00A463B8" w:rsidRDefault="000945B0" w:rsidP="00BC29C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</w:t>
      </w:r>
      <w:r w:rsidR="00BC29CE" w:rsidRPr="00A463B8">
        <w:rPr>
          <w:rFonts w:cstheme="minorHAnsi"/>
          <w:sz w:val="22"/>
          <w:szCs w:val="22"/>
        </w:rPr>
        <w:t xml:space="preserve">ave a parent who is not working full time </w:t>
      </w:r>
    </w:p>
    <w:p w14:paraId="6417C589" w14:textId="7CF91EBB" w:rsidR="00BC29CE" w:rsidRPr="00A463B8" w:rsidRDefault="000945B0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s a </w:t>
      </w:r>
      <w:r>
        <w:rPr>
          <w:rFonts w:cstheme="minorHAnsi"/>
          <w:b/>
          <w:bCs/>
          <w:sz w:val="22"/>
          <w:szCs w:val="22"/>
        </w:rPr>
        <w:t>l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ooked </w:t>
      </w:r>
      <w:r>
        <w:rPr>
          <w:rFonts w:cstheme="minorHAnsi"/>
          <w:b/>
          <w:bCs/>
          <w:sz w:val="22"/>
          <w:szCs w:val="22"/>
        </w:rPr>
        <w:t>a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fter </w:t>
      </w:r>
      <w:r>
        <w:rPr>
          <w:rFonts w:cstheme="minorHAnsi"/>
          <w:b/>
          <w:bCs/>
          <w:sz w:val="22"/>
          <w:szCs w:val="22"/>
        </w:rPr>
        <w:t>c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hild </w:t>
      </w:r>
    </w:p>
    <w:p w14:paraId="4F5059B9" w14:textId="4AC68B79" w:rsidR="00BC29CE" w:rsidRDefault="000945B0" w:rsidP="00BC29C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="00BC29CE" w:rsidRPr="00A463B8">
        <w:rPr>
          <w:rFonts w:cstheme="minorHAnsi"/>
          <w:sz w:val="22"/>
          <w:szCs w:val="22"/>
        </w:rPr>
        <w:t>o not have broadband to access online educatio</w:t>
      </w:r>
      <w:r>
        <w:rPr>
          <w:rFonts w:cstheme="minorHAnsi"/>
          <w:sz w:val="22"/>
          <w:szCs w:val="22"/>
        </w:rPr>
        <w:t>n.</w:t>
      </w:r>
    </w:p>
    <w:p w14:paraId="06F7649C" w14:textId="77777777" w:rsidR="00A463B8" w:rsidRPr="00A463B8" w:rsidRDefault="00A463B8" w:rsidP="00A463B8">
      <w:pPr>
        <w:pStyle w:val="ListParagraph"/>
        <w:ind w:left="1440"/>
        <w:rPr>
          <w:rFonts w:cstheme="minorHAnsi"/>
          <w:sz w:val="22"/>
          <w:szCs w:val="22"/>
        </w:rPr>
      </w:pPr>
    </w:p>
    <w:p w14:paraId="4E2D0D7D" w14:textId="15385AE5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>There will be key members of staff who will look after children’s mental health and school staff do not need to consider this</w:t>
      </w:r>
      <w:r w:rsidR="00FF0660">
        <w:rPr>
          <w:rFonts w:cstheme="minorHAnsi"/>
          <w:sz w:val="22"/>
          <w:szCs w:val="22"/>
        </w:rPr>
        <w:t>.</w:t>
      </w:r>
      <w:r w:rsidRPr="00A463B8">
        <w:rPr>
          <w:rFonts w:cstheme="minorHAnsi"/>
          <w:sz w:val="22"/>
          <w:szCs w:val="22"/>
        </w:rPr>
        <w:t xml:space="preserve"> </w:t>
      </w:r>
    </w:p>
    <w:p w14:paraId="7C423C38" w14:textId="745927CC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False – </w:t>
      </w:r>
      <w:r w:rsidR="00FF0660">
        <w:rPr>
          <w:rFonts w:cstheme="minorHAnsi"/>
          <w:b/>
          <w:bCs/>
          <w:sz w:val="22"/>
          <w:szCs w:val="22"/>
        </w:rPr>
        <w:t>i</w:t>
      </w:r>
      <w:r w:rsidR="000945B0">
        <w:rPr>
          <w:rFonts w:cstheme="minorHAnsi"/>
          <w:b/>
          <w:bCs/>
          <w:sz w:val="22"/>
          <w:szCs w:val="22"/>
        </w:rPr>
        <w:t>t</w:t>
      </w:r>
      <w:r w:rsidRPr="00A463B8">
        <w:rPr>
          <w:rFonts w:cstheme="minorHAnsi"/>
          <w:b/>
          <w:bCs/>
          <w:sz w:val="22"/>
          <w:szCs w:val="22"/>
        </w:rPr>
        <w:t xml:space="preserve"> is everyone’s responsibility to be vigilant and to be able to respond appropriately and pass on concerns to the DSL</w:t>
      </w:r>
      <w:r w:rsidR="00FF0660">
        <w:rPr>
          <w:rFonts w:cstheme="minorHAnsi"/>
          <w:b/>
          <w:bCs/>
          <w:sz w:val="22"/>
          <w:szCs w:val="22"/>
        </w:rPr>
        <w:t>.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</w:p>
    <w:p w14:paraId="23DFFB4F" w14:textId="62B8C037" w:rsidR="000945B0" w:rsidRDefault="000945B0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64B2F8DC" w14:textId="77777777" w:rsidR="000945B0" w:rsidRPr="00A463B8" w:rsidRDefault="000945B0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0B8ED391" w14:textId="1B58AAA8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lastRenderedPageBreak/>
        <w:t>If a child has an EHC plan</w:t>
      </w:r>
      <w:r w:rsidR="000945B0">
        <w:rPr>
          <w:rFonts w:cstheme="minorHAnsi"/>
          <w:sz w:val="22"/>
          <w:szCs w:val="22"/>
        </w:rPr>
        <w:t>,</w:t>
      </w:r>
      <w:r w:rsidRPr="00A463B8">
        <w:rPr>
          <w:rFonts w:cstheme="minorHAnsi"/>
          <w:sz w:val="22"/>
          <w:szCs w:val="22"/>
        </w:rPr>
        <w:t xml:space="preserve"> we do not stop supporting them at 18</w:t>
      </w:r>
      <w:r w:rsidR="00FF0660">
        <w:rPr>
          <w:rFonts w:cstheme="minorHAnsi"/>
          <w:sz w:val="22"/>
          <w:szCs w:val="22"/>
        </w:rPr>
        <w:t>.</w:t>
      </w:r>
      <w:r w:rsidRPr="00A463B8">
        <w:rPr>
          <w:rFonts w:cstheme="minorHAnsi"/>
          <w:sz w:val="22"/>
          <w:szCs w:val="22"/>
        </w:rPr>
        <w:t xml:space="preserve"> </w:t>
      </w:r>
    </w:p>
    <w:p w14:paraId="42EB5AE0" w14:textId="5BDB6825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True </w:t>
      </w:r>
    </w:p>
    <w:p w14:paraId="0B374B7B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44446CE9" w14:textId="23123F75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>The Department for Education ha</w:t>
      </w:r>
      <w:r w:rsidR="00FF0660">
        <w:rPr>
          <w:rFonts w:cstheme="minorHAnsi"/>
          <w:sz w:val="22"/>
          <w:szCs w:val="22"/>
        </w:rPr>
        <w:t>s</w:t>
      </w:r>
      <w:r w:rsidRPr="00A463B8">
        <w:rPr>
          <w:rFonts w:cstheme="minorHAnsi"/>
          <w:sz w:val="22"/>
          <w:szCs w:val="22"/>
        </w:rPr>
        <w:t xml:space="preserve"> s</w:t>
      </w:r>
      <w:r w:rsidR="000945B0">
        <w:rPr>
          <w:rFonts w:cstheme="minorHAnsi"/>
          <w:sz w:val="22"/>
          <w:szCs w:val="22"/>
        </w:rPr>
        <w:t>tated</w:t>
      </w:r>
      <w:r w:rsidRPr="00A463B8">
        <w:rPr>
          <w:rFonts w:cstheme="minorHAnsi"/>
          <w:sz w:val="22"/>
          <w:szCs w:val="22"/>
        </w:rPr>
        <w:t xml:space="preserve"> which of the following in relation to attendance</w:t>
      </w:r>
      <w:r w:rsidR="000945B0">
        <w:rPr>
          <w:rFonts w:cstheme="minorHAnsi"/>
          <w:sz w:val="22"/>
          <w:szCs w:val="22"/>
        </w:rPr>
        <w:t>:</w:t>
      </w:r>
    </w:p>
    <w:p w14:paraId="40FCFDF3" w14:textId="28513C29" w:rsidR="00BC29CE" w:rsidRPr="00A463B8" w:rsidRDefault="000945B0" w:rsidP="00BC29C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="00BC29CE" w:rsidRPr="00A463B8">
        <w:rPr>
          <w:rFonts w:cstheme="minorHAnsi"/>
          <w:sz w:val="22"/>
          <w:szCs w:val="22"/>
        </w:rPr>
        <w:t xml:space="preserve">chools continue as normal with marking registers </w:t>
      </w:r>
    </w:p>
    <w:p w14:paraId="2017C3EC" w14:textId="263692B9" w:rsidR="00BC29CE" w:rsidRPr="00A463B8" w:rsidRDefault="000945B0" w:rsidP="00BC29C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="00BC29CE" w:rsidRPr="00A463B8">
        <w:rPr>
          <w:rFonts w:cstheme="minorHAnsi"/>
          <w:sz w:val="22"/>
          <w:szCs w:val="22"/>
        </w:rPr>
        <w:t xml:space="preserve">chools cannot be expected to keep track of attendance </w:t>
      </w:r>
    </w:p>
    <w:p w14:paraId="34617905" w14:textId="7D6A2F36" w:rsidR="00BC29CE" w:rsidRDefault="000945B0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schools must use </w:t>
      </w:r>
      <w:r w:rsidR="00BC29CE" w:rsidRPr="00A463B8">
        <w:rPr>
          <w:rFonts w:cstheme="minorHAnsi"/>
          <w:b/>
          <w:bCs/>
          <w:sz w:val="22"/>
          <w:szCs w:val="22"/>
        </w:rPr>
        <w:t>a daily online attendance form</w:t>
      </w:r>
      <w:r>
        <w:rPr>
          <w:rFonts w:cstheme="minorHAnsi"/>
          <w:b/>
          <w:bCs/>
          <w:sz w:val="22"/>
          <w:szCs w:val="22"/>
        </w:rPr>
        <w:t xml:space="preserve"> (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COVID-19 measures mean the </w:t>
      </w:r>
      <w:r w:rsidR="00FF0660">
        <w:rPr>
          <w:rFonts w:cstheme="minorHAnsi"/>
          <w:b/>
          <w:bCs/>
          <w:sz w:val="22"/>
          <w:szCs w:val="22"/>
        </w:rPr>
        <w:t>DfE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 have </w:t>
      </w:r>
      <w:r w:rsidR="00FF0660">
        <w:rPr>
          <w:rFonts w:cstheme="minorHAnsi"/>
          <w:b/>
          <w:bCs/>
          <w:sz w:val="22"/>
          <w:szCs w:val="22"/>
        </w:rPr>
        <w:t xml:space="preserve">developed </w:t>
      </w:r>
      <w:hyperlink r:id="rId7" w:history="1">
        <w:r w:rsidR="00FF0660" w:rsidRPr="00FF0660">
          <w:rPr>
            <w:rStyle w:val="Hyperlink"/>
            <w:rFonts w:cstheme="minorHAnsi"/>
            <w:b/>
            <w:bCs/>
            <w:sz w:val="22"/>
            <w:szCs w:val="22"/>
          </w:rPr>
          <w:t>an attendance form</w:t>
        </w:r>
      </w:hyperlink>
      <w:r>
        <w:rPr>
          <w:rFonts w:cstheme="minorHAnsi"/>
          <w:b/>
          <w:bCs/>
          <w:sz w:val="22"/>
          <w:szCs w:val="22"/>
        </w:rPr>
        <w:t>)</w:t>
      </w:r>
      <w:r w:rsidR="00FF0660">
        <w:rPr>
          <w:rFonts w:cstheme="minorHAnsi"/>
          <w:b/>
          <w:bCs/>
          <w:sz w:val="22"/>
          <w:szCs w:val="22"/>
        </w:rPr>
        <w:t>.</w:t>
      </w:r>
    </w:p>
    <w:p w14:paraId="2A25F458" w14:textId="77777777" w:rsidR="00A463B8" w:rsidRPr="00A463B8" w:rsidRDefault="00A463B8" w:rsidP="00A463B8">
      <w:pPr>
        <w:pStyle w:val="ListParagraph"/>
        <w:ind w:left="1440"/>
        <w:rPr>
          <w:rFonts w:cstheme="minorHAnsi"/>
          <w:b/>
          <w:bCs/>
          <w:sz w:val="22"/>
          <w:szCs w:val="22"/>
        </w:rPr>
      </w:pPr>
    </w:p>
    <w:p w14:paraId="10F745C7" w14:textId="7EFDC429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 xml:space="preserve">The DSL will still be required to provide reports for Child Protection Conferences and </w:t>
      </w:r>
      <w:r w:rsidR="000945B0">
        <w:rPr>
          <w:rFonts w:cstheme="minorHAnsi"/>
          <w:sz w:val="22"/>
          <w:szCs w:val="22"/>
        </w:rPr>
        <w:t xml:space="preserve">these </w:t>
      </w:r>
      <w:r w:rsidRPr="00A463B8">
        <w:rPr>
          <w:rFonts w:cstheme="minorHAnsi"/>
          <w:sz w:val="22"/>
          <w:szCs w:val="22"/>
        </w:rPr>
        <w:t xml:space="preserve">and similar safeguarding meetings will need to continue to take place. </w:t>
      </w:r>
    </w:p>
    <w:p w14:paraId="26203507" w14:textId="309BBD9B" w:rsidR="00BC29CE" w:rsidRPr="00A463B8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True – </w:t>
      </w:r>
      <w:r w:rsidR="00DD3CB0">
        <w:rPr>
          <w:rFonts w:cstheme="minorHAnsi"/>
          <w:b/>
          <w:bCs/>
          <w:sz w:val="22"/>
          <w:szCs w:val="22"/>
        </w:rPr>
        <w:t>t</w:t>
      </w:r>
      <w:r w:rsidRPr="00A463B8">
        <w:rPr>
          <w:rFonts w:cstheme="minorHAnsi"/>
          <w:b/>
          <w:bCs/>
          <w:sz w:val="22"/>
          <w:szCs w:val="22"/>
        </w:rPr>
        <w:t xml:space="preserve">hese continue to take place throughout COVID-19 </w:t>
      </w:r>
      <w:r w:rsidR="00DD3CB0" w:rsidRPr="00A463B8">
        <w:rPr>
          <w:rFonts w:cstheme="minorHAnsi"/>
          <w:b/>
          <w:bCs/>
          <w:sz w:val="22"/>
          <w:szCs w:val="22"/>
        </w:rPr>
        <w:t>measures,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  <w:r w:rsidR="00DD3CB0">
        <w:rPr>
          <w:rFonts w:cstheme="minorHAnsi"/>
          <w:b/>
          <w:bCs/>
          <w:sz w:val="22"/>
          <w:szCs w:val="22"/>
        </w:rPr>
        <w:t xml:space="preserve">for example by telephone, </w:t>
      </w:r>
      <w:r w:rsidRPr="00A463B8">
        <w:rPr>
          <w:rFonts w:cstheme="minorHAnsi"/>
          <w:b/>
          <w:bCs/>
          <w:sz w:val="22"/>
          <w:szCs w:val="22"/>
        </w:rPr>
        <w:t>and you may be asked for information relating to this</w:t>
      </w:r>
      <w:r w:rsidR="00DD3CB0">
        <w:rPr>
          <w:rFonts w:cstheme="minorHAnsi"/>
          <w:b/>
          <w:bCs/>
          <w:sz w:val="22"/>
          <w:szCs w:val="22"/>
        </w:rPr>
        <w:t>.</w:t>
      </w:r>
    </w:p>
    <w:p w14:paraId="3964628B" w14:textId="0D1B9FBA" w:rsidR="00BC29CE" w:rsidRPr="00A463B8" w:rsidRDefault="00BC29CE" w:rsidP="00BC29CE">
      <w:pPr>
        <w:pStyle w:val="ListParagraph"/>
        <w:rPr>
          <w:rFonts w:cstheme="minorHAnsi"/>
          <w:sz w:val="22"/>
          <w:szCs w:val="22"/>
        </w:rPr>
      </w:pPr>
    </w:p>
    <w:p w14:paraId="18A2579C" w14:textId="4590E0B9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>If staff are working at a different school site during COVID-19 measures, the receiving school will determine the level of induction and training required</w:t>
      </w:r>
      <w:r w:rsidR="00DD3CB0">
        <w:rPr>
          <w:rFonts w:cstheme="minorHAnsi"/>
          <w:sz w:val="22"/>
          <w:szCs w:val="22"/>
        </w:rPr>
        <w:t>.</w:t>
      </w:r>
      <w:r w:rsidRPr="00A463B8">
        <w:rPr>
          <w:rFonts w:cstheme="minorHAnsi"/>
          <w:sz w:val="22"/>
          <w:szCs w:val="22"/>
        </w:rPr>
        <w:t xml:space="preserve"> </w:t>
      </w:r>
    </w:p>
    <w:p w14:paraId="659B073B" w14:textId="71511EF6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>True – this is for the school to assess and determine the level of need for induction and training</w:t>
      </w:r>
      <w:r w:rsidR="00DD3CB0">
        <w:rPr>
          <w:rFonts w:cstheme="minorHAnsi"/>
          <w:b/>
          <w:bCs/>
          <w:sz w:val="22"/>
          <w:szCs w:val="22"/>
        </w:rPr>
        <w:t>.</w:t>
      </w:r>
    </w:p>
    <w:p w14:paraId="4C9D13F5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41ABFC5C" w14:textId="501DC6F1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>When schools are recruiting new staff and volunteers, they must ensure</w:t>
      </w:r>
      <w:r w:rsidR="00DD3CB0">
        <w:rPr>
          <w:rFonts w:cstheme="minorHAnsi"/>
          <w:sz w:val="22"/>
          <w:szCs w:val="22"/>
        </w:rPr>
        <w:t>:</w:t>
      </w:r>
    </w:p>
    <w:p w14:paraId="2815A88D" w14:textId="5CE48196" w:rsidR="00BC29CE" w:rsidRPr="00A463B8" w:rsidRDefault="00DD3CB0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hey follow the relevant safer recruitment processes for their setting </w:t>
      </w:r>
    </w:p>
    <w:p w14:paraId="4EDA5224" w14:textId="5D2E745B" w:rsidR="00BC29CE" w:rsidRPr="00A463B8" w:rsidRDefault="00DD3CB0" w:rsidP="00BC29C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they c</w:t>
      </w:r>
      <w:r w:rsidR="00BC29CE" w:rsidRPr="00A463B8">
        <w:rPr>
          <w:rFonts w:cstheme="minorHAnsi"/>
          <w:sz w:val="22"/>
          <w:szCs w:val="22"/>
        </w:rPr>
        <w:t xml:space="preserve">heck with anyone within the local community to see if this person is suitable </w:t>
      </w:r>
    </w:p>
    <w:p w14:paraId="15CD3B07" w14:textId="5D0B7F8A" w:rsidR="00BC29CE" w:rsidRPr="00A463B8" w:rsidRDefault="00FF0660" w:rsidP="00BC29C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they </w:t>
      </w:r>
      <w:r w:rsidR="00DD3CB0">
        <w:rPr>
          <w:rFonts w:cstheme="minorHAnsi"/>
          <w:sz w:val="22"/>
          <w:szCs w:val="22"/>
        </w:rPr>
        <w:t>p</w:t>
      </w:r>
      <w:r w:rsidR="00BC29CE" w:rsidRPr="00A463B8">
        <w:rPr>
          <w:rFonts w:cstheme="minorHAnsi"/>
          <w:sz w:val="22"/>
          <w:szCs w:val="22"/>
        </w:rPr>
        <w:t xml:space="preserve">hone the police and ask if they have a criminal record </w:t>
      </w:r>
    </w:p>
    <w:p w14:paraId="0589F1BF" w14:textId="47F50D26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they have a valid DBS or can obtain one </w:t>
      </w:r>
    </w:p>
    <w:p w14:paraId="3052EEF1" w14:textId="183E72FC" w:rsidR="00BC29CE" w:rsidRPr="00A463B8" w:rsidRDefault="00DD3CB0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they r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isk assess volunteers </w:t>
      </w:r>
      <w:r>
        <w:rPr>
          <w:rFonts w:cstheme="minorHAnsi"/>
          <w:b/>
          <w:bCs/>
          <w:sz w:val="22"/>
          <w:szCs w:val="22"/>
        </w:rPr>
        <w:t>in</w:t>
      </w:r>
      <w:r w:rsidR="00BC29CE" w:rsidRPr="00A463B8">
        <w:rPr>
          <w:rFonts w:cstheme="minorHAnsi"/>
          <w:b/>
          <w:bCs/>
          <w:sz w:val="22"/>
          <w:szCs w:val="22"/>
        </w:rPr>
        <w:t xml:space="preserve"> the usual process set out in KCSIE 2019</w:t>
      </w:r>
    </w:p>
    <w:p w14:paraId="620D54CF" w14:textId="3018DECC" w:rsidR="00BC29CE" w:rsidRDefault="00DD3CB0" w:rsidP="00BC29C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BC29CE" w:rsidRPr="00A463B8">
        <w:rPr>
          <w:rFonts w:cstheme="minorHAnsi"/>
          <w:sz w:val="22"/>
          <w:szCs w:val="22"/>
        </w:rPr>
        <w:t xml:space="preserve">he person has worked in a school setting for </w:t>
      </w:r>
      <w:r>
        <w:rPr>
          <w:rFonts w:cstheme="minorHAnsi"/>
          <w:sz w:val="22"/>
          <w:szCs w:val="22"/>
        </w:rPr>
        <w:t>three</w:t>
      </w:r>
      <w:r w:rsidR="00BC29CE" w:rsidRPr="00A463B8">
        <w:rPr>
          <w:rFonts w:cstheme="minorHAnsi"/>
          <w:sz w:val="22"/>
          <w:szCs w:val="22"/>
        </w:rPr>
        <w:t xml:space="preserve"> years or more</w:t>
      </w:r>
      <w:r>
        <w:rPr>
          <w:rFonts w:cstheme="minorHAnsi"/>
          <w:sz w:val="22"/>
          <w:szCs w:val="22"/>
        </w:rPr>
        <w:t>.</w:t>
      </w:r>
    </w:p>
    <w:p w14:paraId="22203432" w14:textId="77777777" w:rsidR="00A463B8" w:rsidRPr="00A463B8" w:rsidRDefault="00A463B8" w:rsidP="00A463B8">
      <w:pPr>
        <w:pStyle w:val="ListParagraph"/>
        <w:ind w:left="1440"/>
        <w:rPr>
          <w:rFonts w:cstheme="minorHAnsi"/>
          <w:sz w:val="22"/>
          <w:szCs w:val="22"/>
        </w:rPr>
      </w:pPr>
    </w:p>
    <w:p w14:paraId="141F4EBA" w14:textId="2C8BC1A1" w:rsidR="00BC29CE" w:rsidRPr="00A463B8" w:rsidRDefault="00DD3CB0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="00BC29CE" w:rsidRPr="00A463B8">
        <w:rPr>
          <w:rFonts w:cstheme="minorHAnsi"/>
          <w:sz w:val="22"/>
          <w:szCs w:val="22"/>
        </w:rPr>
        <w:t xml:space="preserve">taff </w:t>
      </w:r>
      <w:r>
        <w:rPr>
          <w:rFonts w:cstheme="minorHAnsi"/>
          <w:sz w:val="22"/>
          <w:szCs w:val="22"/>
        </w:rPr>
        <w:t>can u</w:t>
      </w:r>
      <w:r w:rsidR="00BC29CE" w:rsidRPr="00A463B8">
        <w:rPr>
          <w:rFonts w:cstheme="minorHAnsi"/>
          <w:sz w:val="22"/>
          <w:szCs w:val="22"/>
        </w:rPr>
        <w:t xml:space="preserve">se their personal Facebook to communicate with children </w:t>
      </w:r>
      <w:r>
        <w:rPr>
          <w:rFonts w:cstheme="minorHAnsi"/>
          <w:sz w:val="22"/>
          <w:szCs w:val="22"/>
        </w:rPr>
        <w:t xml:space="preserve">during these measures </w:t>
      </w:r>
      <w:r w:rsidR="00BC29CE" w:rsidRPr="00A463B8">
        <w:rPr>
          <w:rFonts w:cstheme="minorHAnsi"/>
          <w:sz w:val="22"/>
          <w:szCs w:val="22"/>
        </w:rPr>
        <w:t xml:space="preserve"> </w:t>
      </w:r>
    </w:p>
    <w:p w14:paraId="31314F22" w14:textId="1D28BC82" w:rsidR="00BC29CE" w:rsidRDefault="00BC29CE" w:rsidP="00BC29CE">
      <w:pPr>
        <w:pStyle w:val="ListParagraph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>False – staff should</w:t>
      </w:r>
      <w:r w:rsidR="00DD3CB0">
        <w:rPr>
          <w:rFonts w:cstheme="minorHAnsi"/>
          <w:b/>
          <w:bCs/>
          <w:sz w:val="22"/>
          <w:szCs w:val="22"/>
        </w:rPr>
        <w:t xml:space="preserve"> not</w:t>
      </w:r>
      <w:r w:rsidRPr="00A463B8">
        <w:rPr>
          <w:rFonts w:cstheme="minorHAnsi"/>
          <w:b/>
          <w:bCs/>
          <w:sz w:val="22"/>
          <w:szCs w:val="22"/>
        </w:rPr>
        <w:t xml:space="preserve"> be communicating with children via Facebook</w:t>
      </w:r>
      <w:r w:rsidR="00FF0660">
        <w:rPr>
          <w:rFonts w:cstheme="minorHAnsi"/>
          <w:b/>
          <w:bCs/>
          <w:sz w:val="22"/>
          <w:szCs w:val="22"/>
        </w:rPr>
        <w:t>.</w:t>
      </w:r>
    </w:p>
    <w:p w14:paraId="71188D6B" w14:textId="77777777" w:rsidR="00A463B8" w:rsidRPr="00A463B8" w:rsidRDefault="00A463B8" w:rsidP="00BC29CE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6AD801B8" w14:textId="63A29500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 xml:space="preserve">Which of the following are reliable sources of safeguarding and mental health support for </w:t>
      </w:r>
      <w:r w:rsidR="00DD3CB0" w:rsidRPr="00A463B8">
        <w:rPr>
          <w:rFonts w:cstheme="minorHAnsi"/>
          <w:sz w:val="22"/>
          <w:szCs w:val="22"/>
        </w:rPr>
        <w:t>children</w:t>
      </w:r>
      <w:r w:rsidR="00DD3CB0">
        <w:rPr>
          <w:rFonts w:cstheme="minorHAnsi"/>
          <w:sz w:val="22"/>
          <w:szCs w:val="22"/>
        </w:rPr>
        <w:t>?</w:t>
      </w:r>
    </w:p>
    <w:p w14:paraId="45449CD2" w14:textId="0936DFF1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 xml:space="preserve">Facebook </w:t>
      </w:r>
    </w:p>
    <w:p w14:paraId="1939D11B" w14:textId="637249DC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NSPCC </w:t>
      </w:r>
    </w:p>
    <w:p w14:paraId="32885903" w14:textId="30B2FE31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proofErr w:type="spellStart"/>
      <w:r w:rsidRPr="00A463B8">
        <w:rPr>
          <w:rFonts w:cstheme="minorHAnsi"/>
          <w:sz w:val="22"/>
          <w:szCs w:val="22"/>
        </w:rPr>
        <w:t>TikTok</w:t>
      </w:r>
      <w:proofErr w:type="spellEnd"/>
    </w:p>
    <w:p w14:paraId="5DCE74B7" w14:textId="5190ED9F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Childline </w:t>
      </w:r>
    </w:p>
    <w:p w14:paraId="3FF8CE18" w14:textId="2D8E6A1A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Young Minds </w:t>
      </w:r>
    </w:p>
    <w:p w14:paraId="0565126C" w14:textId="44907D75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DSL or </w:t>
      </w:r>
      <w:r w:rsidR="00DD3CB0">
        <w:rPr>
          <w:rFonts w:cstheme="minorHAnsi"/>
          <w:b/>
          <w:bCs/>
          <w:sz w:val="22"/>
          <w:szCs w:val="22"/>
        </w:rPr>
        <w:t>d</w:t>
      </w:r>
      <w:r w:rsidRPr="00A463B8">
        <w:rPr>
          <w:rFonts w:cstheme="minorHAnsi"/>
          <w:b/>
          <w:bCs/>
          <w:sz w:val="22"/>
          <w:szCs w:val="22"/>
        </w:rPr>
        <w:t xml:space="preserve">eputy DSL </w:t>
      </w:r>
    </w:p>
    <w:p w14:paraId="0AF6636C" w14:textId="77777777" w:rsidR="00BC29CE" w:rsidRPr="00A463B8" w:rsidRDefault="00BC29CE" w:rsidP="00BC29CE">
      <w:pPr>
        <w:rPr>
          <w:rFonts w:cstheme="minorHAnsi"/>
          <w:b/>
          <w:bCs/>
          <w:sz w:val="22"/>
          <w:szCs w:val="22"/>
        </w:rPr>
      </w:pPr>
    </w:p>
    <w:p w14:paraId="7F2C9BEC" w14:textId="7DA473EA" w:rsidR="00BC29CE" w:rsidRPr="00A463B8" w:rsidRDefault="00DD3CB0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of the following resources provide support </w:t>
      </w:r>
      <w:r w:rsidR="00BC29CE" w:rsidRPr="00A463B8">
        <w:rPr>
          <w:rFonts w:cstheme="minorHAnsi"/>
          <w:sz w:val="22"/>
          <w:szCs w:val="22"/>
        </w:rPr>
        <w:t>for families managing online safety</w:t>
      </w:r>
      <w:r>
        <w:rPr>
          <w:rFonts w:cstheme="minorHAnsi"/>
          <w:sz w:val="22"/>
          <w:szCs w:val="22"/>
        </w:rPr>
        <w:t>:</w:t>
      </w:r>
    </w:p>
    <w:p w14:paraId="0293385E" w14:textId="68DBE382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London Grid for Learning </w:t>
      </w:r>
    </w:p>
    <w:p w14:paraId="56B3D069" w14:textId="56E07148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New-aware </w:t>
      </w:r>
    </w:p>
    <w:p w14:paraId="7B66CDFD" w14:textId="0E2739CF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School guidance </w:t>
      </w:r>
    </w:p>
    <w:p w14:paraId="11E17A7E" w14:textId="3823D1DB" w:rsidR="00BC29CE" w:rsidRPr="00A463B8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Parent Info </w:t>
      </w:r>
    </w:p>
    <w:p w14:paraId="5136A2E3" w14:textId="2BC088F3" w:rsidR="00BC29CE" w:rsidRDefault="00BC29CE" w:rsidP="00BC29CE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proofErr w:type="spellStart"/>
      <w:r w:rsidRPr="00A463B8">
        <w:rPr>
          <w:rFonts w:cstheme="minorHAnsi"/>
          <w:b/>
          <w:bCs/>
          <w:sz w:val="22"/>
          <w:szCs w:val="22"/>
        </w:rPr>
        <w:t>ThinkUKnow</w:t>
      </w:r>
      <w:proofErr w:type="spellEnd"/>
    </w:p>
    <w:p w14:paraId="14528E26" w14:textId="77777777" w:rsidR="00A463B8" w:rsidRPr="00A463B8" w:rsidRDefault="00A463B8" w:rsidP="00A463B8">
      <w:pPr>
        <w:pStyle w:val="ListParagraph"/>
        <w:ind w:left="1440"/>
        <w:rPr>
          <w:rFonts w:cstheme="minorHAnsi"/>
          <w:b/>
          <w:bCs/>
          <w:sz w:val="22"/>
          <w:szCs w:val="22"/>
        </w:rPr>
      </w:pPr>
    </w:p>
    <w:p w14:paraId="571D72C9" w14:textId="612445FA" w:rsidR="00BC29CE" w:rsidRPr="00A463B8" w:rsidRDefault="00BC29CE" w:rsidP="00BC29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463B8">
        <w:rPr>
          <w:rFonts w:cstheme="minorHAnsi"/>
          <w:sz w:val="22"/>
          <w:szCs w:val="22"/>
        </w:rPr>
        <w:t xml:space="preserve">Safeguarding remains the responsibility of everyone </w:t>
      </w:r>
      <w:r w:rsidR="00DD3CB0">
        <w:rPr>
          <w:rFonts w:cstheme="minorHAnsi"/>
          <w:sz w:val="22"/>
          <w:szCs w:val="22"/>
        </w:rPr>
        <w:t>a</w:t>
      </w:r>
      <w:r w:rsidRPr="00A463B8">
        <w:rPr>
          <w:rFonts w:cstheme="minorHAnsi"/>
          <w:sz w:val="22"/>
          <w:szCs w:val="22"/>
        </w:rPr>
        <w:t xml:space="preserve">nd the highest priority </w:t>
      </w:r>
    </w:p>
    <w:p w14:paraId="3FC798D7" w14:textId="092C5B07" w:rsidR="00BC29CE" w:rsidRPr="00A463B8" w:rsidRDefault="00BC29CE" w:rsidP="00BC29CE">
      <w:pPr>
        <w:ind w:left="720"/>
        <w:rPr>
          <w:rFonts w:cstheme="minorHAnsi"/>
          <w:b/>
          <w:bCs/>
          <w:sz w:val="22"/>
          <w:szCs w:val="22"/>
        </w:rPr>
      </w:pPr>
      <w:r w:rsidRPr="00A463B8">
        <w:rPr>
          <w:rFonts w:cstheme="minorHAnsi"/>
          <w:b/>
          <w:bCs/>
          <w:sz w:val="22"/>
          <w:szCs w:val="22"/>
        </w:rPr>
        <w:t xml:space="preserve">True – COVID-19 measures mean this is a new and unfamiliar way of working, but it is imperative that safeguarding children </w:t>
      </w:r>
      <w:r w:rsidR="00DD3CB0" w:rsidRPr="00A463B8">
        <w:rPr>
          <w:rFonts w:cstheme="minorHAnsi"/>
          <w:b/>
          <w:bCs/>
          <w:sz w:val="22"/>
          <w:szCs w:val="22"/>
        </w:rPr>
        <w:t>is always the priority</w:t>
      </w:r>
      <w:r w:rsidR="00DD3CB0">
        <w:rPr>
          <w:rFonts w:cstheme="minorHAnsi"/>
          <w:b/>
          <w:bCs/>
          <w:sz w:val="22"/>
          <w:szCs w:val="22"/>
        </w:rPr>
        <w:t>.</w:t>
      </w:r>
      <w:r w:rsidRPr="00A463B8">
        <w:rPr>
          <w:rFonts w:cstheme="minorHAnsi"/>
          <w:b/>
          <w:bCs/>
          <w:sz w:val="22"/>
          <w:szCs w:val="22"/>
        </w:rPr>
        <w:t xml:space="preserve"> </w:t>
      </w:r>
    </w:p>
    <w:sectPr w:rsidR="00BC29CE" w:rsidRPr="00A463B8" w:rsidSect="006605F4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A49BA" w14:textId="77777777" w:rsidR="00A6752B" w:rsidRDefault="00A6752B" w:rsidP="00DE0CD5">
      <w:r>
        <w:separator/>
      </w:r>
    </w:p>
  </w:endnote>
  <w:endnote w:type="continuationSeparator" w:id="0">
    <w:p w14:paraId="14841C27" w14:textId="77777777" w:rsidR="00A6752B" w:rsidRDefault="00A6752B" w:rsidP="00DE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E402" w14:textId="774AA04C" w:rsidR="00DF49D1" w:rsidRDefault="00DF49D1" w:rsidP="00DF49D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270821" wp14:editId="096FA6F1">
          <wp:simplePos x="0" y="0"/>
          <wp:positionH relativeFrom="column">
            <wp:posOffset>4832985</wp:posOffset>
          </wp:positionH>
          <wp:positionV relativeFrom="paragraph">
            <wp:posOffset>-176530</wp:posOffset>
          </wp:positionV>
          <wp:extent cx="862330" cy="609600"/>
          <wp:effectExtent l="0" t="0" r="0" b="0"/>
          <wp:wrapTight wrapText="bothSides">
            <wp:wrapPolygon edited="0">
              <wp:start x="2863" y="6075"/>
              <wp:lineTo x="2863" y="10125"/>
              <wp:lineTo x="3817" y="14175"/>
              <wp:lineTo x="4772" y="15525"/>
              <wp:lineTo x="18133" y="15525"/>
              <wp:lineTo x="17178" y="6075"/>
              <wp:lineTo x="2863" y="607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444444"/>
        <w:shd w:val="clear" w:color="auto" w:fill="FFFFFF"/>
      </w:rPr>
      <w:t>my.optimus-education.com/</w:t>
    </w:r>
    <w:r w:rsidRPr="00DF49D1">
      <w:rPr>
        <w:rFonts w:ascii="Calibri" w:hAnsi="Calibri" w:cs="Calibri"/>
        <w:color w:val="444444"/>
        <w:shd w:val="clear" w:color="auto" w:fill="FFFFFF"/>
      </w:rPr>
      <w:t>covid-19-</w:t>
    </w:r>
    <w:r>
      <w:rPr>
        <w:rFonts w:ascii="Calibri" w:hAnsi="Calibri" w:cs="Calibri"/>
        <w:color w:val="444444"/>
        <w:shd w:val="clear" w:color="auto" w:fill="FFFFFF"/>
      </w:rPr>
      <w:t>child</w:t>
    </w:r>
    <w:r w:rsidRPr="00DF49D1">
      <w:rPr>
        <w:rFonts w:ascii="Calibri" w:hAnsi="Calibri" w:cs="Calibri"/>
        <w:color w:val="444444"/>
        <w:shd w:val="clear" w:color="auto" w:fill="FFFFFF"/>
      </w:rPr>
      <w:t>-</w:t>
    </w:r>
    <w:r>
      <w:rPr>
        <w:rFonts w:ascii="Calibri" w:hAnsi="Calibri" w:cs="Calibri"/>
        <w:color w:val="444444"/>
        <w:shd w:val="clear" w:color="auto" w:fill="FFFFFF"/>
      </w:rPr>
      <w:t>ptotection-annex-and-quiz</w:t>
    </w:r>
  </w:p>
  <w:p w14:paraId="0BCC79D3" w14:textId="3A4F7BDE" w:rsidR="00C32055" w:rsidRDefault="00C32055">
    <w:pPr>
      <w:pStyle w:val="Footer"/>
    </w:pPr>
  </w:p>
  <w:p w14:paraId="1DC1E0C5" w14:textId="77777777" w:rsidR="00C32055" w:rsidRDefault="00C32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62883" w14:textId="77777777" w:rsidR="00A6752B" w:rsidRDefault="00A6752B" w:rsidP="00DE0CD5">
      <w:r>
        <w:separator/>
      </w:r>
    </w:p>
  </w:footnote>
  <w:footnote w:type="continuationSeparator" w:id="0">
    <w:p w14:paraId="02D15C5C" w14:textId="77777777" w:rsidR="00A6752B" w:rsidRDefault="00A6752B" w:rsidP="00DE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D87F" w14:textId="6B1059BC" w:rsidR="00DE0CD5" w:rsidRDefault="00DE0CD5">
    <w:pPr>
      <w:pStyle w:val="Header"/>
    </w:pPr>
    <w:r w:rsidRPr="00853E3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D1FFF6" wp14:editId="36918F1F">
          <wp:simplePos x="0" y="0"/>
          <wp:positionH relativeFrom="column">
            <wp:posOffset>4610100</wp:posOffset>
          </wp:positionH>
          <wp:positionV relativeFrom="paragraph">
            <wp:posOffset>-180975</wp:posOffset>
          </wp:positionV>
          <wp:extent cx="1638300" cy="360426"/>
          <wp:effectExtent l="0" t="0" r="0" b="1905"/>
          <wp:wrapTight wrapText="bothSides">
            <wp:wrapPolygon edited="0">
              <wp:start x="0" y="0"/>
              <wp:lineTo x="0" y="20571"/>
              <wp:lineTo x="21349" y="20571"/>
              <wp:lineTo x="21349" y="0"/>
              <wp:lineTo x="0" y="0"/>
            </wp:wrapPolygon>
          </wp:wrapTight>
          <wp:docPr id="2" name="Picture 2" descr="O:\Marketing\Design.Logos\optimus_mai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Design.Logos\optimus_mai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0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FA282" w14:textId="77777777" w:rsidR="00DE0CD5" w:rsidRDefault="00DE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06282"/>
    <w:multiLevelType w:val="hybridMultilevel"/>
    <w:tmpl w:val="1C400E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CE"/>
    <w:rsid w:val="000945B0"/>
    <w:rsid w:val="00161E6B"/>
    <w:rsid w:val="00200F4D"/>
    <w:rsid w:val="00504854"/>
    <w:rsid w:val="006605F4"/>
    <w:rsid w:val="007455FD"/>
    <w:rsid w:val="007B5C11"/>
    <w:rsid w:val="00A463B8"/>
    <w:rsid w:val="00A6752B"/>
    <w:rsid w:val="00B50808"/>
    <w:rsid w:val="00BC29CE"/>
    <w:rsid w:val="00C32055"/>
    <w:rsid w:val="00DD3CB0"/>
    <w:rsid w:val="00DE0CD5"/>
    <w:rsid w:val="00DF49D1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902B"/>
  <w14:defaultImageDpi w14:val="32767"/>
  <w15:chartTrackingRefBased/>
  <w15:docId w15:val="{CF291F11-B16F-4847-B25B-CFD526C8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CD5"/>
  </w:style>
  <w:style w:type="paragraph" w:styleId="Footer">
    <w:name w:val="footer"/>
    <w:basedOn w:val="Normal"/>
    <w:link w:val="FooterChar"/>
    <w:uiPriority w:val="99"/>
    <w:unhideWhenUsed/>
    <w:rsid w:val="00DE0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CD5"/>
  </w:style>
  <w:style w:type="character" w:styleId="Hyperlink">
    <w:name w:val="Hyperlink"/>
    <w:basedOn w:val="DefaultParagraphFont"/>
    <w:uiPriority w:val="99"/>
    <w:unhideWhenUsed/>
    <w:rsid w:val="00FF0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0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oronavirus-covid-19-attendance-recording-for-educational-set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griffin</cp:lastModifiedBy>
  <cp:revision>7</cp:revision>
  <dcterms:created xsi:type="dcterms:W3CDTF">2020-04-01T09:45:00Z</dcterms:created>
  <dcterms:modified xsi:type="dcterms:W3CDTF">2020-04-01T14:34:00Z</dcterms:modified>
</cp:coreProperties>
</file>